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8"/>
      </w:tblGrid>
      <w:tr w:rsidR="00087E2A" w:rsidRPr="00087E2A" w:rsidTr="008775E1">
        <w:trPr>
          <w:tblCellSpacing w:w="0" w:type="dxa"/>
        </w:trPr>
        <w:tc>
          <w:tcPr>
            <w:tcW w:w="0" w:type="auto"/>
            <w:shd w:val="clear" w:color="auto" w:fill="FFFFFF"/>
          </w:tcPr>
          <w:p w:rsidR="00450B85" w:rsidRPr="00087E2A" w:rsidRDefault="00EE554C" w:rsidP="00B832E9">
            <w:pPr>
              <w:spacing w:after="0" w:line="240" w:lineRule="auto"/>
              <w:jc w:val="both"/>
              <w:rPr>
                <w:rFonts w:ascii="Verdana" w:eastAsia="Times New Roman" w:hAnsi="Verdana" w:cs="Times New Roman"/>
                <w:i/>
                <w:color w:val="0D0D0D" w:themeColor="text1" w:themeTint="F2"/>
                <w:sz w:val="24"/>
                <w:szCs w:val="24"/>
                <w:lang w:eastAsia="it-IT"/>
              </w:rPr>
            </w:pPr>
            <w:r w:rsidRPr="00087E2A">
              <w:rPr>
                <w:rFonts w:ascii="Verdana" w:eastAsia="Times New Roman" w:hAnsi="Verdana" w:cs="Times New Roman"/>
                <w:i/>
                <w:color w:val="0D0D0D" w:themeColor="text1" w:themeTint="F2"/>
                <w:sz w:val="24"/>
                <w:szCs w:val="24"/>
                <w:lang w:eastAsia="it-IT"/>
              </w:rPr>
              <w:t>Questo</w:t>
            </w:r>
            <w:r w:rsidR="008775E1" w:rsidRPr="00087E2A">
              <w:rPr>
                <w:rFonts w:ascii="Verdana" w:eastAsia="Times New Roman" w:hAnsi="Verdana" w:cs="Times New Roman"/>
                <w:i/>
                <w:color w:val="0D0D0D" w:themeColor="text1" w:themeTint="F2"/>
                <w:sz w:val="24"/>
                <w:szCs w:val="24"/>
                <w:lang w:eastAsia="it-IT"/>
              </w:rPr>
              <w:t xml:space="preserve"> </w:t>
            </w:r>
            <w:r w:rsidR="00A807A5" w:rsidRPr="00087E2A">
              <w:rPr>
                <w:rFonts w:ascii="Verdana" w:eastAsia="Times New Roman" w:hAnsi="Verdana" w:cs="Times New Roman"/>
                <w:i/>
                <w:color w:val="0D0D0D" w:themeColor="text1" w:themeTint="F2"/>
                <w:sz w:val="24"/>
                <w:szCs w:val="24"/>
                <w:lang w:eastAsia="it-IT"/>
              </w:rPr>
              <w:t>articolato</w:t>
            </w:r>
            <w:r w:rsidR="00087E2A">
              <w:rPr>
                <w:rFonts w:ascii="Verdana" w:eastAsia="Times New Roman" w:hAnsi="Verdana" w:cs="Times New Roman"/>
                <w:i/>
                <w:color w:val="0D0D0D" w:themeColor="text1" w:themeTint="F2"/>
                <w:sz w:val="24"/>
                <w:szCs w:val="24"/>
                <w:lang w:eastAsia="it-IT"/>
              </w:rPr>
              <w:t xml:space="preserve"> è stato elaborato su richiesta di </w:t>
            </w:r>
            <w:r w:rsidR="00087E2A">
              <w:rPr>
                <w:rFonts w:ascii="Verdana" w:eastAsia="Times New Roman" w:hAnsi="Verdana" w:cs="Times New Roman"/>
                <w:i/>
                <w:color w:val="0D0D0D" w:themeColor="text1" w:themeTint="F2"/>
                <w:sz w:val="24"/>
                <w:szCs w:val="24"/>
                <w:lang w:eastAsia="it-IT"/>
              </w:rPr>
              <w:t>“Vertenza Frusinate Disoccupati uniti”</w:t>
            </w:r>
            <w:r w:rsidR="008775E1" w:rsidRPr="00087E2A">
              <w:rPr>
                <w:rFonts w:ascii="Verdana" w:eastAsia="Times New Roman" w:hAnsi="Verdana" w:cs="Times New Roman"/>
                <w:i/>
                <w:color w:val="0D0D0D" w:themeColor="text1" w:themeTint="F2"/>
                <w:sz w:val="24"/>
                <w:szCs w:val="24"/>
                <w:lang w:eastAsia="it-IT"/>
              </w:rPr>
              <w:t xml:space="preserve"> </w:t>
            </w:r>
            <w:r w:rsidR="00087E2A">
              <w:rPr>
                <w:rFonts w:ascii="Verdana" w:eastAsia="Times New Roman" w:hAnsi="Verdana" w:cs="Times New Roman"/>
                <w:i/>
                <w:color w:val="0D0D0D" w:themeColor="text1" w:themeTint="F2"/>
                <w:sz w:val="24"/>
                <w:szCs w:val="24"/>
                <w:lang w:eastAsia="it-IT"/>
              </w:rPr>
              <w:t xml:space="preserve">e costituisce </w:t>
            </w:r>
            <w:r w:rsidR="008775E1" w:rsidRPr="00087E2A">
              <w:rPr>
                <w:rFonts w:ascii="Verdana" w:eastAsia="Times New Roman" w:hAnsi="Verdana" w:cs="Times New Roman"/>
                <w:i/>
                <w:color w:val="0D0D0D" w:themeColor="text1" w:themeTint="F2"/>
                <w:sz w:val="24"/>
                <w:szCs w:val="24"/>
                <w:lang w:eastAsia="it-IT"/>
              </w:rPr>
              <w:t>una proposta di legge regionale</w:t>
            </w:r>
            <w:r w:rsidR="00E97FE0" w:rsidRPr="00087E2A">
              <w:rPr>
                <w:rFonts w:ascii="Verdana" w:eastAsia="Times New Roman" w:hAnsi="Verdana" w:cs="Times New Roman"/>
                <w:i/>
                <w:color w:val="0D0D0D" w:themeColor="text1" w:themeTint="F2"/>
                <w:sz w:val="24"/>
                <w:szCs w:val="24"/>
                <w:lang w:eastAsia="it-IT"/>
              </w:rPr>
              <w:t>,</w:t>
            </w:r>
            <w:r w:rsidR="008775E1" w:rsidRPr="00087E2A">
              <w:rPr>
                <w:rFonts w:ascii="Verdana" w:eastAsia="Times New Roman" w:hAnsi="Verdana" w:cs="Times New Roman"/>
                <w:i/>
                <w:color w:val="0D0D0D" w:themeColor="text1" w:themeTint="F2"/>
                <w:sz w:val="24"/>
                <w:szCs w:val="24"/>
                <w:lang w:eastAsia="it-IT"/>
              </w:rPr>
              <w:t xml:space="preserve"> che istituisca, nuovamente, nel Lazio un reddito a sostegno dei disoccupati, espulsi dal ciclo lavorativo per chiusura delle aziende in cui lavoravano e inoccupati per assenza di domanda di lavoratori </w:t>
            </w:r>
            <w:r w:rsidR="002E21C1" w:rsidRPr="00087E2A">
              <w:rPr>
                <w:rFonts w:ascii="Verdana" w:eastAsia="Times New Roman" w:hAnsi="Verdana" w:cs="Times New Roman"/>
                <w:i/>
                <w:color w:val="0D0D0D" w:themeColor="text1" w:themeTint="F2"/>
                <w:sz w:val="24"/>
                <w:szCs w:val="24"/>
                <w:lang w:eastAsia="it-IT"/>
              </w:rPr>
              <w:t>(crisi)</w:t>
            </w:r>
            <w:r w:rsidR="00E97FE0" w:rsidRPr="00087E2A">
              <w:rPr>
                <w:rFonts w:ascii="Verdana" w:eastAsia="Times New Roman" w:hAnsi="Verdana" w:cs="Times New Roman"/>
                <w:i/>
                <w:color w:val="0D0D0D" w:themeColor="text1" w:themeTint="F2"/>
                <w:sz w:val="24"/>
                <w:szCs w:val="24"/>
                <w:lang w:eastAsia="it-IT"/>
              </w:rPr>
              <w:t>,</w:t>
            </w:r>
            <w:r w:rsidR="002E21C1" w:rsidRPr="00087E2A">
              <w:rPr>
                <w:rFonts w:ascii="Verdana" w:eastAsia="Times New Roman" w:hAnsi="Verdana" w:cs="Times New Roman"/>
                <w:i/>
                <w:color w:val="0D0D0D" w:themeColor="text1" w:themeTint="F2"/>
                <w:sz w:val="24"/>
                <w:szCs w:val="24"/>
                <w:lang w:eastAsia="it-IT"/>
              </w:rPr>
              <w:t xml:space="preserve"> </w:t>
            </w:r>
            <w:r w:rsidR="008775E1" w:rsidRPr="00087E2A">
              <w:rPr>
                <w:rFonts w:ascii="Verdana" w:eastAsia="Times New Roman" w:hAnsi="Verdana" w:cs="Times New Roman"/>
                <w:i/>
                <w:color w:val="0D0D0D" w:themeColor="text1" w:themeTint="F2"/>
                <w:sz w:val="24"/>
                <w:szCs w:val="24"/>
                <w:lang w:eastAsia="it-IT"/>
              </w:rPr>
              <w:t xml:space="preserve">è costruito secondo lo schema che risponde a quattro direttrici: 1) Che obiettivo si vuole raggiungere e </w:t>
            </w:r>
            <w:r w:rsidR="003C4B5B" w:rsidRPr="00087E2A">
              <w:rPr>
                <w:rFonts w:ascii="Verdana" w:eastAsia="Times New Roman" w:hAnsi="Verdana" w:cs="Times New Roman"/>
                <w:i/>
                <w:color w:val="0D0D0D" w:themeColor="text1" w:themeTint="F2"/>
                <w:sz w:val="24"/>
                <w:szCs w:val="24"/>
                <w:lang w:eastAsia="it-IT"/>
              </w:rPr>
              <w:t>perché</w:t>
            </w:r>
            <w:r w:rsidR="008775E1" w:rsidRPr="00087E2A">
              <w:rPr>
                <w:rFonts w:ascii="Verdana" w:eastAsia="Times New Roman" w:hAnsi="Verdana" w:cs="Times New Roman"/>
                <w:i/>
                <w:color w:val="0D0D0D" w:themeColor="text1" w:themeTint="F2"/>
                <w:sz w:val="24"/>
                <w:szCs w:val="24"/>
                <w:lang w:eastAsia="it-IT"/>
              </w:rPr>
              <w:t xml:space="preserve">; 2) </w:t>
            </w:r>
            <w:r w:rsidR="0071454E" w:rsidRPr="00087E2A">
              <w:rPr>
                <w:rFonts w:ascii="Verdana" w:eastAsia="Times New Roman" w:hAnsi="Verdana" w:cs="Times New Roman"/>
                <w:i/>
                <w:color w:val="0D0D0D" w:themeColor="text1" w:themeTint="F2"/>
                <w:sz w:val="24"/>
                <w:szCs w:val="24"/>
                <w:lang w:eastAsia="it-IT"/>
              </w:rPr>
              <w:t>C</w:t>
            </w:r>
            <w:r w:rsidR="008775E1" w:rsidRPr="00087E2A">
              <w:rPr>
                <w:rFonts w:ascii="Verdana" w:eastAsia="Times New Roman" w:hAnsi="Verdana" w:cs="Times New Roman"/>
                <w:i/>
                <w:color w:val="0D0D0D" w:themeColor="text1" w:themeTint="F2"/>
                <w:sz w:val="24"/>
                <w:szCs w:val="24"/>
                <w:lang w:eastAsia="it-IT"/>
              </w:rPr>
              <w:t xml:space="preserve">hi ha diritto del sostegno al reddito; 3) Che cosa fare per beneficiare del diritto; 4) </w:t>
            </w:r>
            <w:r w:rsidR="0071454E" w:rsidRPr="00087E2A">
              <w:rPr>
                <w:rFonts w:ascii="Verdana" w:eastAsia="Times New Roman" w:hAnsi="Verdana" w:cs="Times New Roman"/>
                <w:i/>
                <w:color w:val="0D0D0D" w:themeColor="text1" w:themeTint="F2"/>
                <w:sz w:val="24"/>
                <w:szCs w:val="24"/>
                <w:lang w:eastAsia="it-IT"/>
              </w:rPr>
              <w:t>C</w:t>
            </w:r>
            <w:r w:rsidR="008775E1" w:rsidRPr="00087E2A">
              <w:rPr>
                <w:rFonts w:ascii="Verdana" w:eastAsia="Times New Roman" w:hAnsi="Verdana" w:cs="Times New Roman"/>
                <w:i/>
                <w:color w:val="0D0D0D" w:themeColor="text1" w:themeTint="F2"/>
                <w:sz w:val="24"/>
                <w:szCs w:val="24"/>
                <w:lang w:eastAsia="it-IT"/>
              </w:rPr>
              <w:t>he cosa spetta al beneficiario e fino a quando.</w:t>
            </w:r>
          </w:p>
          <w:p w:rsidR="00087E2A" w:rsidRDefault="00EE554C" w:rsidP="000F077A">
            <w:pPr>
              <w:spacing w:after="0" w:line="240" w:lineRule="auto"/>
              <w:jc w:val="both"/>
              <w:rPr>
                <w:rFonts w:ascii="Verdana" w:eastAsia="Times New Roman" w:hAnsi="Verdana" w:cs="Times New Roman"/>
                <w:i/>
                <w:color w:val="0D0D0D" w:themeColor="text1" w:themeTint="F2"/>
                <w:sz w:val="24"/>
                <w:szCs w:val="24"/>
                <w:lang w:eastAsia="it-IT"/>
              </w:rPr>
            </w:pPr>
            <w:r w:rsidRPr="00087E2A">
              <w:rPr>
                <w:rFonts w:ascii="Verdana" w:eastAsia="Times New Roman" w:hAnsi="Verdana" w:cs="Times New Roman"/>
                <w:i/>
                <w:color w:val="0D0D0D" w:themeColor="text1" w:themeTint="F2"/>
                <w:sz w:val="24"/>
                <w:szCs w:val="24"/>
                <w:lang w:eastAsia="it-IT"/>
              </w:rPr>
              <w:t xml:space="preserve">Il tutto in </w:t>
            </w:r>
            <w:r w:rsidR="0071454E" w:rsidRPr="00087E2A">
              <w:rPr>
                <w:rFonts w:ascii="Verdana" w:eastAsia="Times New Roman" w:hAnsi="Verdana" w:cs="Times New Roman"/>
                <w:i/>
                <w:color w:val="0D0D0D" w:themeColor="text1" w:themeTint="F2"/>
                <w:sz w:val="24"/>
                <w:szCs w:val="24"/>
                <w:lang w:eastAsia="it-IT"/>
              </w:rPr>
              <w:t xml:space="preserve">un </w:t>
            </w:r>
            <w:r w:rsidRPr="00087E2A">
              <w:rPr>
                <w:rFonts w:ascii="Verdana" w:eastAsia="Times New Roman" w:hAnsi="Verdana" w:cs="Times New Roman"/>
                <w:i/>
                <w:color w:val="0D0D0D" w:themeColor="text1" w:themeTint="F2"/>
                <w:sz w:val="24"/>
                <w:szCs w:val="24"/>
                <w:lang w:eastAsia="it-IT"/>
              </w:rPr>
              <w:t>quadro propositivo che comunichi la disponibilità a trovare consenso senza mettere in discussione l’dea guida di disporre di uno strumento necessario e che oggi manca nella Regione Lazio</w:t>
            </w:r>
            <w:r w:rsidR="000F077A" w:rsidRPr="00087E2A">
              <w:rPr>
                <w:rFonts w:ascii="Verdana" w:eastAsia="Times New Roman" w:hAnsi="Verdana" w:cs="Times New Roman"/>
                <w:i/>
                <w:color w:val="0D0D0D" w:themeColor="text1" w:themeTint="F2"/>
                <w:sz w:val="24"/>
                <w:szCs w:val="24"/>
                <w:lang w:eastAsia="it-IT"/>
              </w:rPr>
              <w:t xml:space="preserve">. </w:t>
            </w:r>
          </w:p>
          <w:p w:rsidR="00EE554C" w:rsidRPr="00087E2A" w:rsidRDefault="000F077A" w:rsidP="000F077A">
            <w:pPr>
              <w:spacing w:after="0" w:line="240" w:lineRule="auto"/>
              <w:jc w:val="both"/>
              <w:rPr>
                <w:rFonts w:ascii="Verdana" w:eastAsia="Times New Roman" w:hAnsi="Verdana" w:cs="Times New Roman"/>
                <w:i/>
                <w:color w:val="0D0D0D" w:themeColor="text1" w:themeTint="F2"/>
                <w:sz w:val="26"/>
                <w:szCs w:val="26"/>
                <w:lang w:eastAsia="it-IT"/>
              </w:rPr>
            </w:pPr>
            <w:r w:rsidRPr="00087E2A">
              <w:rPr>
                <w:rFonts w:ascii="Verdana" w:eastAsia="Times New Roman" w:hAnsi="Verdana" w:cs="Times New Roman"/>
                <w:i/>
                <w:color w:val="0D0D0D" w:themeColor="text1" w:themeTint="F2"/>
                <w:sz w:val="24"/>
                <w:szCs w:val="24"/>
                <w:lang w:eastAsia="it-IT"/>
              </w:rPr>
              <w:t xml:space="preserve">Nella stesura di questo </w:t>
            </w:r>
            <w:r w:rsidR="00087E2A">
              <w:rPr>
                <w:rFonts w:ascii="Verdana" w:eastAsia="Times New Roman" w:hAnsi="Verdana" w:cs="Times New Roman"/>
                <w:i/>
                <w:color w:val="0D0D0D" w:themeColor="text1" w:themeTint="F2"/>
                <w:sz w:val="24"/>
                <w:szCs w:val="24"/>
                <w:lang w:eastAsia="it-IT"/>
              </w:rPr>
              <w:t>articolato elaborato per “Vertenza Frusinate Disoccupati uniti”</w:t>
            </w:r>
            <w:r w:rsidRPr="00087E2A">
              <w:rPr>
                <w:rFonts w:ascii="Verdana" w:eastAsia="Times New Roman" w:hAnsi="Verdana" w:cs="Times New Roman"/>
                <w:i/>
                <w:color w:val="0D0D0D" w:themeColor="text1" w:themeTint="F2"/>
                <w:sz w:val="24"/>
                <w:szCs w:val="24"/>
                <w:lang w:eastAsia="it-IT"/>
              </w:rPr>
              <w:t xml:space="preserve"> s</w:t>
            </w:r>
            <w:r w:rsidR="002E21C1" w:rsidRPr="00087E2A">
              <w:rPr>
                <w:rFonts w:ascii="Verdana" w:eastAsia="Times New Roman" w:hAnsi="Verdana" w:cs="Times New Roman"/>
                <w:i/>
                <w:color w:val="0D0D0D" w:themeColor="text1" w:themeTint="F2"/>
                <w:sz w:val="24"/>
                <w:szCs w:val="24"/>
                <w:lang w:eastAsia="it-IT"/>
              </w:rPr>
              <w:t>i</w:t>
            </w:r>
            <w:r w:rsidRPr="00087E2A">
              <w:rPr>
                <w:rFonts w:ascii="Verdana" w:eastAsia="Times New Roman" w:hAnsi="Verdana" w:cs="Times New Roman"/>
                <w:i/>
                <w:color w:val="0D0D0D" w:themeColor="text1" w:themeTint="F2"/>
                <w:sz w:val="24"/>
                <w:szCs w:val="24"/>
                <w:lang w:eastAsia="it-IT"/>
              </w:rPr>
              <w:t xml:space="preserve"> è tenuto conto dei contenuti previsti nelle analoghe inizi</w:t>
            </w:r>
            <w:r w:rsidR="002E21C1" w:rsidRPr="00087E2A">
              <w:rPr>
                <w:rFonts w:ascii="Verdana" w:eastAsia="Times New Roman" w:hAnsi="Verdana" w:cs="Times New Roman"/>
                <w:i/>
                <w:color w:val="0D0D0D" w:themeColor="text1" w:themeTint="F2"/>
                <w:sz w:val="24"/>
                <w:szCs w:val="24"/>
                <w:lang w:eastAsia="it-IT"/>
              </w:rPr>
              <w:t>a</w:t>
            </w:r>
            <w:r w:rsidRPr="00087E2A">
              <w:rPr>
                <w:rFonts w:ascii="Verdana" w:eastAsia="Times New Roman" w:hAnsi="Verdana" w:cs="Times New Roman"/>
                <w:i/>
                <w:color w:val="0D0D0D" w:themeColor="text1" w:themeTint="F2"/>
                <w:sz w:val="24"/>
                <w:szCs w:val="24"/>
                <w:lang w:eastAsia="it-IT"/>
              </w:rPr>
              <w:t xml:space="preserve">tive: legge 4/2009 R. Lazio, Legge </w:t>
            </w:r>
            <w:proofErr w:type="spellStart"/>
            <w:r w:rsidRPr="00087E2A">
              <w:rPr>
                <w:rFonts w:ascii="Verdana" w:eastAsia="Times New Roman" w:hAnsi="Verdana" w:cs="Times New Roman"/>
                <w:i/>
                <w:color w:val="0D0D0D" w:themeColor="text1" w:themeTint="F2"/>
                <w:sz w:val="24"/>
                <w:szCs w:val="24"/>
                <w:lang w:eastAsia="it-IT"/>
              </w:rPr>
              <w:t>ReD</w:t>
            </w:r>
            <w:proofErr w:type="spellEnd"/>
            <w:r w:rsidRPr="00087E2A">
              <w:rPr>
                <w:rFonts w:ascii="Verdana" w:eastAsia="Times New Roman" w:hAnsi="Verdana" w:cs="Times New Roman"/>
                <w:i/>
                <w:color w:val="0D0D0D" w:themeColor="text1" w:themeTint="F2"/>
                <w:sz w:val="24"/>
                <w:szCs w:val="24"/>
                <w:lang w:eastAsia="it-IT"/>
              </w:rPr>
              <w:t xml:space="preserve"> della Puglia e proposta M5S del Piemonte.</w:t>
            </w:r>
          </w:p>
        </w:tc>
      </w:tr>
      <w:tr w:rsidR="00087E2A" w:rsidRPr="00087E2A" w:rsidTr="008775E1">
        <w:trPr>
          <w:tblCellSpacing w:w="0" w:type="dxa"/>
        </w:trPr>
        <w:tc>
          <w:tcPr>
            <w:tcW w:w="0" w:type="auto"/>
            <w:shd w:val="clear" w:color="auto" w:fill="FFFFFF"/>
          </w:tcPr>
          <w:p w:rsidR="004A6D63" w:rsidRPr="00087E2A" w:rsidRDefault="004A6D63" w:rsidP="007815FB">
            <w:pPr>
              <w:spacing w:after="260" w:line="240" w:lineRule="auto"/>
              <w:jc w:val="both"/>
              <w:rPr>
                <w:rFonts w:ascii="Verdana" w:eastAsia="Times New Roman" w:hAnsi="Verdana" w:cs="Times New Roman"/>
                <w:color w:val="0D0D0D" w:themeColor="text1" w:themeTint="F2"/>
                <w:sz w:val="18"/>
                <w:szCs w:val="18"/>
                <w:lang w:eastAsia="it-IT"/>
              </w:rPr>
            </w:pPr>
          </w:p>
        </w:tc>
      </w:tr>
      <w:tr w:rsidR="00087E2A" w:rsidRPr="00087E2A" w:rsidTr="008775E1">
        <w:trPr>
          <w:tblCellSpacing w:w="0" w:type="dxa"/>
        </w:trPr>
        <w:tc>
          <w:tcPr>
            <w:tcW w:w="0" w:type="auto"/>
            <w:shd w:val="clear" w:color="auto" w:fill="FFFFFF"/>
          </w:tcPr>
          <w:p w:rsidR="00450B85" w:rsidRPr="00087E2A" w:rsidRDefault="00450B85" w:rsidP="00B832E9">
            <w:pPr>
              <w:spacing w:after="260" w:line="240" w:lineRule="auto"/>
              <w:jc w:val="both"/>
              <w:rPr>
                <w:rFonts w:ascii="Verdana" w:eastAsia="Times New Roman" w:hAnsi="Verdana" w:cs="Times New Roman"/>
                <w:color w:val="0D0D0D" w:themeColor="text1" w:themeTint="F2"/>
                <w:sz w:val="26"/>
                <w:szCs w:val="26"/>
                <w:lang w:eastAsia="it-IT"/>
              </w:rPr>
            </w:pPr>
          </w:p>
        </w:tc>
      </w:tr>
    </w:tbl>
    <w:p w:rsidR="006A088F" w:rsidRPr="00087E2A" w:rsidRDefault="006A088F" w:rsidP="00B832E9">
      <w:pPr>
        <w:jc w:val="both"/>
        <w:rPr>
          <w:color w:val="0D0D0D" w:themeColor="text1" w:themeTint="F2"/>
        </w:rPr>
      </w:pPr>
    </w:p>
    <w:p w:rsidR="008A5C6F" w:rsidRPr="00087E2A" w:rsidRDefault="008A5C6F" w:rsidP="00B832E9">
      <w:pPr>
        <w:spacing w:after="0" w:line="240" w:lineRule="auto"/>
        <w:jc w:val="both"/>
        <w:rPr>
          <w:rFonts w:ascii="Times New Roman" w:eastAsia="Times New Roman" w:hAnsi="Times New Roman" w:cs="Times New Roman"/>
          <w:color w:val="0D0D0D" w:themeColor="text1" w:themeTint="F2"/>
          <w:sz w:val="24"/>
          <w:szCs w:val="24"/>
          <w:lang w:eastAsia="it-IT"/>
        </w:rPr>
      </w:pPr>
    </w:p>
    <w:tbl>
      <w:tblPr>
        <w:tblW w:w="4456" w:type="pct"/>
        <w:tblCellSpacing w:w="0" w:type="dxa"/>
        <w:tblInd w:w="993" w:type="dxa"/>
        <w:shd w:val="clear" w:color="auto" w:fill="FFFFFF"/>
        <w:tblCellMar>
          <w:left w:w="0" w:type="dxa"/>
          <w:right w:w="0" w:type="dxa"/>
        </w:tblCellMar>
        <w:tblLook w:val="04A0" w:firstRow="1" w:lastRow="0" w:firstColumn="1" w:lastColumn="0" w:noHBand="0" w:noVBand="1"/>
      </w:tblPr>
      <w:tblGrid>
        <w:gridCol w:w="8589"/>
      </w:tblGrid>
      <w:tr w:rsidR="00087E2A" w:rsidRPr="00087E2A" w:rsidTr="002E21C1">
        <w:trPr>
          <w:tblCellSpacing w:w="0" w:type="dxa"/>
        </w:trPr>
        <w:tc>
          <w:tcPr>
            <w:tcW w:w="5000" w:type="pct"/>
            <w:shd w:val="clear" w:color="auto" w:fill="FFFFFF"/>
            <w:hideMark/>
          </w:tcPr>
          <w:p w:rsidR="008A5C6F" w:rsidRPr="00087E2A" w:rsidRDefault="008A5C6F" w:rsidP="00B832E9">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1</w:t>
            </w:r>
            <w:r w:rsidRPr="00087E2A">
              <w:rPr>
                <w:rFonts w:ascii="Verdana" w:eastAsia="Times New Roman" w:hAnsi="Verdana" w:cs="Times New Roman"/>
                <w:color w:val="0D0D0D" w:themeColor="text1" w:themeTint="F2"/>
                <w:sz w:val="26"/>
                <w:szCs w:val="26"/>
                <w:lang w:eastAsia="it-IT"/>
              </w:rPr>
              <w:br/>
            </w:r>
            <w:r w:rsidR="00EE554C" w:rsidRPr="00087E2A">
              <w:rPr>
                <w:rFonts w:ascii="Verdana" w:eastAsia="Times New Roman" w:hAnsi="Verdana" w:cs="Times New Roman"/>
                <w:i/>
                <w:iCs/>
                <w:color w:val="0D0D0D" w:themeColor="text1" w:themeTint="F2"/>
                <w:sz w:val="26"/>
                <w:szCs w:val="26"/>
                <w:lang w:eastAsia="it-IT"/>
              </w:rPr>
              <w:t>(F</w:t>
            </w:r>
            <w:r w:rsidRPr="00087E2A">
              <w:rPr>
                <w:rFonts w:ascii="Verdana" w:eastAsia="Times New Roman" w:hAnsi="Verdana" w:cs="Times New Roman"/>
                <w:i/>
                <w:iCs/>
                <w:color w:val="0D0D0D" w:themeColor="text1" w:themeTint="F2"/>
                <w:sz w:val="26"/>
                <w:szCs w:val="26"/>
                <w:lang w:eastAsia="it-IT"/>
              </w:rPr>
              <w:t>inalità)</w:t>
            </w:r>
          </w:p>
          <w:p w:rsidR="00B832E9" w:rsidRPr="00087E2A" w:rsidRDefault="008A5C6F" w:rsidP="00B832E9">
            <w:pPr>
              <w:shd w:val="clear" w:color="auto" w:fill="FFFFFF"/>
              <w:spacing w:line="360" w:lineRule="atLeast"/>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La Regione, nel rispetto dei principi fondamentali sanciti dall’articolo 34 della Carta dei diritti fondamentali dell’Unione europea, dei principi di cui agli articoli 2, 3, 4 e 38 della Costituzione</w:t>
            </w:r>
            <w:r w:rsidR="004A6D63" w:rsidRPr="00087E2A">
              <w:rPr>
                <w:rFonts w:ascii="Verdana" w:eastAsia="Times New Roman" w:hAnsi="Verdana" w:cs="Times New Roman"/>
                <w:color w:val="0D0D0D" w:themeColor="text1" w:themeTint="F2"/>
                <w:sz w:val="26"/>
                <w:szCs w:val="26"/>
                <w:lang w:eastAsia="it-IT"/>
              </w:rPr>
              <w:t xml:space="preserve"> </w:t>
            </w:r>
            <w:r w:rsidR="004A6D63" w:rsidRPr="00087E2A">
              <w:rPr>
                <w:rFonts w:ascii="Verdana" w:eastAsia="Times New Roman" w:hAnsi="Verdana" w:cs="Times New Roman"/>
                <w:i/>
                <w:color w:val="0D0D0D" w:themeColor="text1" w:themeTint="F2"/>
                <w:sz w:val="20"/>
                <w:szCs w:val="20"/>
                <w:lang w:eastAsia="it-IT"/>
              </w:rPr>
              <w:t>(</w:t>
            </w:r>
            <w:r w:rsidR="0071454E" w:rsidRPr="00087E2A">
              <w:rPr>
                <w:rFonts w:ascii="Verdana" w:eastAsia="Times New Roman" w:hAnsi="Verdana" w:cs="Times New Roman"/>
                <w:i/>
                <w:color w:val="0D0D0D" w:themeColor="text1" w:themeTint="F2"/>
                <w:sz w:val="20"/>
                <w:szCs w:val="20"/>
                <w:lang w:eastAsia="it-IT"/>
              </w:rPr>
              <w:t>previsto in tutte le leggi appro</w:t>
            </w:r>
            <w:r w:rsidR="004A6D63" w:rsidRPr="00087E2A">
              <w:rPr>
                <w:rFonts w:ascii="Verdana" w:eastAsia="Times New Roman" w:hAnsi="Verdana" w:cs="Times New Roman"/>
                <w:i/>
                <w:color w:val="0D0D0D" w:themeColor="text1" w:themeTint="F2"/>
                <w:sz w:val="20"/>
                <w:szCs w:val="20"/>
                <w:lang w:eastAsia="it-IT"/>
              </w:rPr>
              <w:t>vate o nelle proposte da appr</w:t>
            </w:r>
            <w:r w:rsidR="00EE554C" w:rsidRPr="00087E2A">
              <w:rPr>
                <w:rFonts w:ascii="Verdana" w:eastAsia="Times New Roman" w:hAnsi="Verdana" w:cs="Times New Roman"/>
                <w:i/>
                <w:color w:val="0D0D0D" w:themeColor="text1" w:themeTint="F2"/>
                <w:sz w:val="20"/>
                <w:szCs w:val="20"/>
                <w:lang w:eastAsia="it-IT"/>
              </w:rPr>
              <w:t>o</w:t>
            </w:r>
            <w:r w:rsidR="004A6D63" w:rsidRPr="00087E2A">
              <w:rPr>
                <w:rFonts w:ascii="Verdana" w:eastAsia="Times New Roman" w:hAnsi="Verdana" w:cs="Times New Roman"/>
                <w:i/>
                <w:color w:val="0D0D0D" w:themeColor="text1" w:themeTint="F2"/>
                <w:sz w:val="20"/>
                <w:szCs w:val="20"/>
                <w:lang w:eastAsia="it-IT"/>
              </w:rPr>
              <w:t>vare)</w:t>
            </w:r>
            <w:r w:rsidRPr="00087E2A">
              <w:rPr>
                <w:rFonts w:ascii="Verdana" w:eastAsia="Times New Roman" w:hAnsi="Verdana" w:cs="Times New Roman"/>
                <w:color w:val="0D0D0D" w:themeColor="text1" w:themeTint="F2"/>
                <w:sz w:val="26"/>
                <w:szCs w:val="26"/>
                <w:lang w:eastAsia="it-IT"/>
              </w:rPr>
              <w:t xml:space="preserve">, </w:t>
            </w:r>
            <w:r w:rsidRPr="00087E2A">
              <w:rPr>
                <w:rFonts w:ascii="Verdana" w:eastAsia="Times New Roman" w:hAnsi="Verdana" w:cs="Times New Roman"/>
                <w:color w:val="0D0D0D" w:themeColor="text1" w:themeTint="F2"/>
                <w:sz w:val="24"/>
                <w:szCs w:val="24"/>
                <w:lang w:eastAsia="it-IT"/>
              </w:rPr>
              <w:t>ed in conformità a quanto previsto dall’articolo 6, commi 3 e 5 e dall’articolo 7, comma 1 dello Statuto regionale, promuove e sostiene le politiche passive e le politiche attive per il lavoro e le politiche di protezione sociale.</w:t>
            </w:r>
          </w:p>
          <w:p w:rsidR="004A6D63" w:rsidRPr="00087E2A" w:rsidRDefault="008A5C6F" w:rsidP="00B832E9">
            <w:pPr>
              <w:shd w:val="clear" w:color="auto" w:fill="FFFFFF"/>
              <w:spacing w:line="360" w:lineRule="atLeast"/>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2. La Regione, in attuazione dei principi e delle politiche di cui al comma 1, riconosce il reddito minimo garantito allo scopo di favorire l’inclusione sociale per i disoccupati</w:t>
            </w:r>
            <w:r w:rsidR="004A6D63" w:rsidRPr="00087E2A">
              <w:rPr>
                <w:rFonts w:ascii="Verdana" w:eastAsia="Times New Roman" w:hAnsi="Verdana" w:cs="Times New Roman"/>
                <w:color w:val="0D0D0D" w:themeColor="text1" w:themeTint="F2"/>
                <w:sz w:val="24"/>
                <w:szCs w:val="24"/>
                <w:lang w:eastAsia="it-IT"/>
              </w:rPr>
              <w:t xml:space="preserve"> e </w:t>
            </w:r>
            <w:r w:rsidRPr="00087E2A">
              <w:rPr>
                <w:rFonts w:ascii="Verdana" w:eastAsia="Times New Roman" w:hAnsi="Verdana" w:cs="Times New Roman"/>
                <w:color w:val="0D0D0D" w:themeColor="text1" w:themeTint="F2"/>
                <w:sz w:val="24"/>
                <w:szCs w:val="24"/>
                <w:lang w:eastAsia="it-IT"/>
              </w:rPr>
              <w:t>inoccupati,</w:t>
            </w:r>
            <w:r w:rsidR="002C2942" w:rsidRPr="00087E2A">
              <w:rPr>
                <w:rFonts w:ascii="Verdana" w:eastAsia="Times New Roman" w:hAnsi="Verdana" w:cs="Times New Roman"/>
                <w:color w:val="0D0D0D" w:themeColor="text1" w:themeTint="F2"/>
                <w:sz w:val="24"/>
                <w:szCs w:val="24"/>
                <w:lang w:eastAsia="it-IT"/>
              </w:rPr>
              <w:t xml:space="preserve"> e dei</w:t>
            </w:r>
            <w:r w:rsidR="002C2942" w:rsidRPr="00087E2A">
              <w:rPr>
                <w:rFonts w:ascii="Verdana" w:eastAsia="Times New Roman" w:hAnsi="Verdana" w:cs="Times New Roman"/>
                <w:color w:val="0D0D0D" w:themeColor="text1" w:themeTint="F2"/>
                <w:sz w:val="26"/>
                <w:szCs w:val="26"/>
                <w:lang w:eastAsia="it-IT"/>
              </w:rPr>
              <w:t xml:space="preserve"> </w:t>
            </w:r>
            <w:r w:rsidR="002C2942" w:rsidRPr="00087E2A">
              <w:rPr>
                <w:rFonts w:ascii="Verdana" w:eastAsia="Times New Roman" w:hAnsi="Verdana" w:cs="Times New Roman"/>
                <w:color w:val="0D0D0D" w:themeColor="text1" w:themeTint="F2"/>
                <w:sz w:val="24"/>
                <w:szCs w:val="24"/>
                <w:lang w:eastAsia="it-IT"/>
              </w:rPr>
              <w:t>loro rispettivi nuclei familiari,</w:t>
            </w:r>
            <w:r w:rsidRPr="00087E2A">
              <w:rPr>
                <w:rFonts w:ascii="Verdana" w:eastAsia="Times New Roman" w:hAnsi="Verdana" w:cs="Times New Roman"/>
                <w:color w:val="0D0D0D" w:themeColor="text1" w:themeTint="F2"/>
                <w:sz w:val="24"/>
                <w:szCs w:val="24"/>
                <w:lang w:eastAsia="it-IT"/>
              </w:rPr>
              <w:t xml:space="preserve"> quale strumento di rafforzamento delle politiche finalizzate all’inserimento sociale dei soggetti</w:t>
            </w:r>
            <w:r w:rsidR="004A6D63" w:rsidRPr="00087E2A">
              <w:rPr>
                <w:rFonts w:ascii="Verdana" w:eastAsia="Times New Roman" w:hAnsi="Verdana" w:cs="Times New Roman"/>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 xml:space="preserve"> </w:t>
            </w:r>
            <w:r w:rsidR="004A6D63" w:rsidRPr="00087E2A">
              <w:rPr>
                <w:rFonts w:ascii="Verdana" w:eastAsia="Times New Roman" w:hAnsi="Verdana" w:cs="Times New Roman"/>
                <w:color w:val="0D0D0D" w:themeColor="text1" w:themeTint="F2"/>
                <w:sz w:val="24"/>
                <w:szCs w:val="24"/>
                <w:lang w:eastAsia="it-IT"/>
              </w:rPr>
              <w:t xml:space="preserve">alla loro partecipazione a politiche attive di formazione per promuovere l'occupazione e garantire un'esistenza dignitosa ai nuclei famigliari che vivono al di sotto della soglia di povertà, ma è anche misura di contrasto alla disuguaglianza sociale e all’esclusione sociale </w:t>
            </w:r>
            <w:r w:rsidR="00EE554C" w:rsidRPr="00087E2A">
              <w:rPr>
                <w:rFonts w:ascii="Verdana" w:eastAsia="Times New Roman" w:hAnsi="Verdana" w:cs="Times New Roman"/>
                <w:color w:val="0D0D0D" w:themeColor="text1" w:themeTint="F2"/>
                <w:sz w:val="24"/>
                <w:szCs w:val="24"/>
                <w:lang w:eastAsia="it-IT"/>
              </w:rPr>
              <w:t xml:space="preserve"> di chi </w:t>
            </w:r>
            <w:r w:rsidR="004A6D63" w:rsidRPr="00087E2A">
              <w:rPr>
                <w:rFonts w:ascii="Verdana" w:eastAsia="Times New Roman" w:hAnsi="Verdana" w:cs="Times New Roman"/>
                <w:color w:val="0D0D0D" w:themeColor="text1" w:themeTint="F2"/>
                <w:sz w:val="24"/>
                <w:szCs w:val="24"/>
                <w:lang w:eastAsia="it-IT"/>
              </w:rPr>
              <w:t xml:space="preserve">é </w:t>
            </w:r>
            <w:r w:rsidRPr="00087E2A">
              <w:rPr>
                <w:rFonts w:ascii="Verdana" w:eastAsia="Times New Roman" w:hAnsi="Verdana" w:cs="Times New Roman"/>
                <w:color w:val="0D0D0D" w:themeColor="text1" w:themeTint="F2"/>
                <w:sz w:val="24"/>
                <w:szCs w:val="24"/>
                <w:lang w:eastAsia="it-IT"/>
              </w:rPr>
              <w:t>maggiormente esposti al rischio di marginalità nel mercato del lavoro.</w:t>
            </w:r>
            <w:r w:rsidR="004A6D63" w:rsidRPr="00087E2A">
              <w:rPr>
                <w:rFonts w:ascii="Verdana" w:eastAsia="Times New Roman" w:hAnsi="Verdana" w:cs="Times New Roman"/>
                <w:color w:val="0D0D0D" w:themeColor="text1" w:themeTint="F2"/>
                <w:sz w:val="24"/>
                <w:szCs w:val="24"/>
                <w:lang w:eastAsia="it-IT"/>
              </w:rPr>
              <w:t xml:space="preserve"> </w:t>
            </w:r>
          </w:p>
          <w:p w:rsidR="008A5C6F"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lastRenderedPageBreak/>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 xml:space="preserve">3. </w:t>
            </w:r>
            <w:r w:rsidR="002C2942" w:rsidRPr="00087E2A">
              <w:rPr>
                <w:rFonts w:ascii="Verdana" w:eastAsia="Times New Roman" w:hAnsi="Verdana" w:cs="Times New Roman"/>
                <w:color w:val="0D0D0D" w:themeColor="text1" w:themeTint="F2"/>
                <w:sz w:val="24"/>
                <w:szCs w:val="24"/>
                <w:lang w:eastAsia="it-IT"/>
              </w:rPr>
              <w:t>C</w:t>
            </w:r>
            <w:r w:rsidR="00D805F8" w:rsidRPr="00087E2A">
              <w:rPr>
                <w:rFonts w:ascii="Verdana" w:eastAsia="Times New Roman" w:hAnsi="Verdana" w:cs="Times New Roman"/>
                <w:color w:val="0D0D0D" w:themeColor="text1" w:themeTint="F2"/>
                <w:sz w:val="24"/>
                <w:szCs w:val="24"/>
                <w:lang w:eastAsia="it-IT"/>
              </w:rPr>
              <w:t>on</w:t>
            </w:r>
            <w:r w:rsidR="002C2942" w:rsidRPr="00087E2A">
              <w:rPr>
                <w:rFonts w:ascii="Verdana" w:eastAsia="Times New Roman" w:hAnsi="Verdana" w:cs="Times New Roman"/>
                <w:color w:val="0D0D0D" w:themeColor="text1" w:themeTint="F2"/>
                <w:sz w:val="24"/>
                <w:szCs w:val="24"/>
                <w:lang w:eastAsia="it-IT"/>
              </w:rPr>
              <w:t xml:space="preserve"> </w:t>
            </w:r>
            <w:r w:rsidR="00EE554C" w:rsidRPr="00087E2A">
              <w:rPr>
                <w:rFonts w:ascii="Verdana" w:eastAsia="Times New Roman" w:hAnsi="Verdana" w:cs="Times New Roman"/>
                <w:color w:val="0D0D0D" w:themeColor="text1" w:themeTint="F2"/>
                <w:sz w:val="24"/>
                <w:szCs w:val="24"/>
                <w:lang w:eastAsia="it-IT"/>
              </w:rPr>
              <w:t>L</w:t>
            </w:r>
            <w:r w:rsidRPr="00087E2A">
              <w:rPr>
                <w:rFonts w:ascii="Verdana" w:eastAsia="Times New Roman" w:hAnsi="Verdana" w:cs="Times New Roman"/>
                <w:color w:val="0D0D0D" w:themeColor="text1" w:themeTint="F2"/>
                <w:sz w:val="24"/>
                <w:szCs w:val="24"/>
                <w:lang w:eastAsia="it-IT"/>
              </w:rPr>
              <w:t>a presente legge la Regione promuove, nell’ambito delle rispettive competenze, modalità di collaborazione con gli enti locali volti anche al cofinanziamento del fondo regionale per il reddito minimo garantito di cui all’articolo 9</w:t>
            </w:r>
            <w:r w:rsidRPr="00087E2A">
              <w:rPr>
                <w:rFonts w:ascii="Verdana" w:eastAsia="Times New Roman" w:hAnsi="Verdana" w:cs="Times New Roman"/>
                <w:color w:val="0D0D0D" w:themeColor="text1" w:themeTint="F2"/>
                <w:sz w:val="24"/>
                <w:szCs w:val="24"/>
                <w:u w:val="single"/>
                <w:lang w:eastAsia="it-IT"/>
              </w:rPr>
              <w:t> </w:t>
            </w:r>
            <w:r w:rsidRPr="00087E2A">
              <w:rPr>
                <w:rFonts w:ascii="Verdana" w:eastAsia="Times New Roman" w:hAnsi="Verdana" w:cs="Times New Roman"/>
                <w:color w:val="0D0D0D" w:themeColor="text1" w:themeTint="F2"/>
                <w:sz w:val="24"/>
                <w:szCs w:val="24"/>
                <w:lang w:eastAsia="it-IT"/>
              </w:rPr>
              <w:t>della presente legge.</w:t>
            </w:r>
          </w:p>
          <w:p w:rsidR="008A5C6F" w:rsidRPr="00087E2A" w:rsidRDefault="008A5C6F" w:rsidP="00B832E9">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2</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(Definizioni)</w:t>
            </w:r>
          </w:p>
          <w:p w:rsidR="009A3BC6"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Ai fini della presente legge si intende per:</w:t>
            </w:r>
          </w:p>
          <w:p w:rsidR="00D805F8" w:rsidRPr="00087E2A" w:rsidRDefault="008A5C6F" w:rsidP="00D805F8">
            <w:pPr>
              <w:autoSpaceDE w:val="0"/>
              <w:autoSpaceDN w:val="0"/>
              <w:adjustRightInd w:val="0"/>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 xml:space="preserve">a) reddito minimo </w:t>
            </w:r>
            <w:r w:rsidR="00EE554C" w:rsidRPr="00087E2A">
              <w:rPr>
                <w:rFonts w:ascii="Verdana" w:eastAsia="Times New Roman" w:hAnsi="Verdana" w:cs="Times New Roman"/>
                <w:color w:val="0D0D0D" w:themeColor="text1" w:themeTint="F2"/>
                <w:sz w:val="24"/>
                <w:szCs w:val="24"/>
                <w:lang w:eastAsia="it-IT"/>
              </w:rPr>
              <w:t>è un programma di inserimento sociale e lavorativo in cui il trasferimento</w:t>
            </w:r>
            <w:r w:rsidR="004A0743" w:rsidRPr="00087E2A">
              <w:rPr>
                <w:rFonts w:ascii="Verdana" w:eastAsia="Times New Roman" w:hAnsi="Verdana" w:cs="Times New Roman"/>
                <w:color w:val="0D0D0D" w:themeColor="text1" w:themeTint="F2"/>
                <w:sz w:val="24"/>
                <w:szCs w:val="24"/>
                <w:lang w:eastAsia="it-IT"/>
              </w:rPr>
              <w:t>/</w:t>
            </w:r>
            <w:r w:rsidR="00E10037" w:rsidRPr="00087E2A">
              <w:rPr>
                <w:rFonts w:ascii="Verdana" w:eastAsia="Times New Roman" w:hAnsi="Verdana" w:cs="Times New Roman"/>
                <w:color w:val="0D0D0D" w:themeColor="text1" w:themeTint="F2"/>
                <w:sz w:val="24"/>
                <w:szCs w:val="24"/>
                <w:lang w:eastAsia="it-IT"/>
              </w:rPr>
              <w:t>contributo monetario</w:t>
            </w:r>
            <w:r w:rsidR="00EE554C" w:rsidRPr="00087E2A">
              <w:rPr>
                <w:rFonts w:ascii="Verdana" w:eastAsia="Times New Roman" w:hAnsi="Verdana" w:cs="Times New Roman"/>
                <w:color w:val="0D0D0D" w:themeColor="text1" w:themeTint="F2"/>
                <w:sz w:val="24"/>
                <w:szCs w:val="24"/>
                <w:lang w:eastAsia="it-IT"/>
              </w:rPr>
              <w:t xml:space="preserve"> è accompagnato anche da un patto di inserimento che gli individui </w:t>
            </w:r>
            <w:r w:rsidR="00AF79BF" w:rsidRPr="00087E2A">
              <w:rPr>
                <w:rFonts w:ascii="Verdana" w:eastAsia="Times New Roman" w:hAnsi="Verdana" w:cs="Times New Roman"/>
                <w:color w:val="0D0D0D" w:themeColor="text1" w:themeTint="F2"/>
                <w:sz w:val="24"/>
                <w:szCs w:val="24"/>
                <w:lang w:eastAsia="it-IT"/>
              </w:rPr>
              <w:t>singoli e/o i relativi nuclei familiari (</w:t>
            </w:r>
            <w:r w:rsidR="00EE554C" w:rsidRPr="00087E2A">
              <w:rPr>
                <w:rFonts w:ascii="Verdana" w:eastAsia="Times New Roman" w:hAnsi="Verdana" w:cs="Times New Roman"/>
                <w:color w:val="0D0D0D" w:themeColor="text1" w:themeTint="F2"/>
                <w:sz w:val="24"/>
                <w:szCs w:val="24"/>
                <w:lang w:eastAsia="it-IT"/>
              </w:rPr>
              <w:t>che appartengono al nucleo familiare</w:t>
            </w:r>
            <w:r w:rsidR="009A3BC6" w:rsidRPr="00087E2A">
              <w:rPr>
                <w:rFonts w:ascii="Verdana" w:eastAsia="Times New Roman" w:hAnsi="Verdana" w:cs="Times New Roman"/>
                <w:color w:val="0D0D0D" w:themeColor="text1" w:themeTint="F2"/>
                <w:sz w:val="24"/>
                <w:szCs w:val="24"/>
                <w:lang w:eastAsia="it-IT"/>
              </w:rPr>
              <w:t>)</w:t>
            </w:r>
            <w:r w:rsidR="009A3BC6" w:rsidRPr="00087E2A">
              <w:rPr>
                <w:rFonts w:ascii="Verdana" w:hAnsi="Verdana" w:cs="Verdana"/>
                <w:color w:val="0D0D0D" w:themeColor="text1" w:themeTint="F2"/>
                <w:sz w:val="24"/>
                <w:szCs w:val="24"/>
              </w:rPr>
              <w:t xml:space="preserve">¹ </w:t>
            </w:r>
            <w:r w:rsidR="00EE554C" w:rsidRPr="00087E2A">
              <w:rPr>
                <w:rFonts w:ascii="Verdana" w:eastAsia="Times New Roman" w:hAnsi="Verdana" w:cs="Times New Roman"/>
                <w:color w:val="0D0D0D" w:themeColor="text1" w:themeTint="F2"/>
                <w:sz w:val="24"/>
                <w:szCs w:val="24"/>
                <w:lang w:eastAsia="it-IT"/>
              </w:rPr>
              <w:t>beneficiario</w:t>
            </w:r>
            <w:r w:rsidR="00D805F8" w:rsidRPr="00087E2A">
              <w:rPr>
                <w:rFonts w:ascii="Verdana" w:eastAsia="Times New Roman" w:hAnsi="Verdana" w:cs="Times New Roman"/>
                <w:color w:val="0D0D0D" w:themeColor="text1" w:themeTint="F2"/>
                <w:sz w:val="24"/>
                <w:szCs w:val="24"/>
                <w:lang w:eastAsia="it-IT"/>
              </w:rPr>
              <w:t>/i</w:t>
            </w:r>
            <w:r w:rsidR="00EE554C" w:rsidRPr="00087E2A">
              <w:rPr>
                <w:rFonts w:ascii="Verdana" w:eastAsia="Times New Roman" w:hAnsi="Verdana" w:cs="Times New Roman"/>
                <w:color w:val="0D0D0D" w:themeColor="text1" w:themeTint="F2"/>
                <w:sz w:val="24"/>
                <w:szCs w:val="24"/>
                <w:lang w:eastAsia="it-IT"/>
              </w:rPr>
              <w:t xml:space="preserve"> stipulano con i servizi sociali locali, il cui rispetto è condizione per la fruizione del beneficio. Il patto è differenziato a seconda delle caratteristiche individuali</w:t>
            </w:r>
            <w:r w:rsidR="00AF79BF" w:rsidRPr="00087E2A">
              <w:rPr>
                <w:rFonts w:ascii="Verdana" w:eastAsia="Times New Roman" w:hAnsi="Verdana" w:cs="Times New Roman"/>
                <w:color w:val="0D0D0D" w:themeColor="text1" w:themeTint="F2"/>
                <w:sz w:val="24"/>
                <w:szCs w:val="24"/>
                <w:lang w:eastAsia="it-IT"/>
              </w:rPr>
              <w:t xml:space="preserve"> e/o del nucleo ed </w:t>
            </w:r>
            <w:r w:rsidR="00EE554C" w:rsidRPr="00087E2A">
              <w:rPr>
                <w:rFonts w:ascii="Verdana" w:eastAsia="Times New Roman" w:hAnsi="Verdana" w:cs="Times New Roman"/>
                <w:color w:val="0D0D0D" w:themeColor="text1" w:themeTint="F2"/>
                <w:sz w:val="24"/>
                <w:szCs w:val="24"/>
                <w:lang w:eastAsia="it-IT"/>
              </w:rPr>
              <w:t xml:space="preserve"> </w:t>
            </w:r>
            <w:r w:rsidR="00D805F8" w:rsidRPr="00087E2A">
              <w:rPr>
                <w:rFonts w:ascii="Verdana" w:eastAsia="Times New Roman" w:hAnsi="Verdana" w:cs="Times New Roman"/>
                <w:color w:val="0D0D0D" w:themeColor="text1" w:themeTint="F2"/>
                <w:sz w:val="24"/>
                <w:szCs w:val="24"/>
                <w:lang w:eastAsia="it-IT"/>
              </w:rPr>
              <w:t>è</w:t>
            </w:r>
            <w:r w:rsidR="00EE554C" w:rsidRPr="00087E2A">
              <w:rPr>
                <w:rFonts w:ascii="Verdana" w:eastAsia="Times New Roman" w:hAnsi="Verdana" w:cs="Times New Roman"/>
                <w:color w:val="0D0D0D" w:themeColor="text1" w:themeTint="F2"/>
                <w:sz w:val="24"/>
                <w:szCs w:val="24"/>
                <w:lang w:eastAsia="it-IT"/>
              </w:rPr>
              <w:t xml:space="preserve"> finalizzato alla presa in carico c</w:t>
            </w:r>
            <w:r w:rsidR="00D805F8" w:rsidRPr="00087E2A">
              <w:rPr>
                <w:rFonts w:ascii="Verdana" w:eastAsia="Times New Roman" w:hAnsi="Verdana" w:cs="Times New Roman"/>
                <w:color w:val="0D0D0D" w:themeColor="text1" w:themeTint="F2"/>
                <w:sz w:val="24"/>
                <w:szCs w:val="24"/>
                <w:lang w:eastAsia="it-IT"/>
              </w:rPr>
              <w:t>omplessiva del nucleo familiare</w:t>
            </w:r>
            <w:r w:rsidRPr="00087E2A">
              <w:rPr>
                <w:rFonts w:ascii="Verdana" w:eastAsia="Times New Roman" w:hAnsi="Verdana" w:cs="Times New Roman"/>
                <w:color w:val="0D0D0D" w:themeColor="text1" w:themeTint="F2"/>
                <w:sz w:val="24"/>
                <w:szCs w:val="24"/>
                <w:lang w:eastAsia="it-IT"/>
              </w:rPr>
              <w:t>;</w:t>
            </w:r>
          </w:p>
          <w:p w:rsidR="00D805F8" w:rsidRPr="00087E2A" w:rsidRDefault="008A5C6F" w:rsidP="00D805F8">
            <w:pPr>
              <w:autoSpaceDE w:val="0"/>
              <w:autoSpaceDN w:val="0"/>
              <w:adjustRightInd w:val="0"/>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 xml:space="preserve">b) disoccupati </w:t>
            </w:r>
            <w:r w:rsidR="00EE554C" w:rsidRPr="00087E2A">
              <w:rPr>
                <w:rFonts w:ascii="Verdana" w:eastAsia="Times New Roman" w:hAnsi="Verdana" w:cs="Times New Roman"/>
                <w:color w:val="0D0D0D" w:themeColor="text1" w:themeTint="F2"/>
                <w:sz w:val="24"/>
                <w:szCs w:val="24"/>
                <w:lang w:eastAsia="it-IT"/>
              </w:rPr>
              <w:t xml:space="preserve">sono </w:t>
            </w:r>
            <w:r w:rsidRPr="00087E2A">
              <w:rPr>
                <w:rFonts w:ascii="Verdana" w:eastAsia="Times New Roman" w:hAnsi="Verdana" w:cs="Times New Roman"/>
                <w:color w:val="0D0D0D" w:themeColor="text1" w:themeTint="F2"/>
                <w:sz w:val="24"/>
                <w:szCs w:val="24"/>
                <w:lang w:eastAsia="it-IT"/>
              </w:rPr>
              <w:t>coloro che, dopo aver perso un posto di lavoro o cessato un’attività di lavoro autonomo, sono alla ricerca di una nuova occupazione;</w:t>
            </w:r>
          </w:p>
          <w:p w:rsidR="002675E6" w:rsidRPr="00087E2A" w:rsidRDefault="008A5C6F" w:rsidP="00D805F8">
            <w:pPr>
              <w:autoSpaceDE w:val="0"/>
              <w:autoSpaceDN w:val="0"/>
              <w:adjustRightInd w:val="0"/>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c) inoccupati coloro che, senza aver precedentemente svolto un’attività lavorativa, sono alla ricerca di un’occupazione;</w:t>
            </w:r>
            <w:r w:rsidRPr="00087E2A">
              <w:rPr>
                <w:rFonts w:ascii="Verdana" w:eastAsia="Times New Roman" w:hAnsi="Verdana" w:cs="Times New Roman"/>
                <w:color w:val="0D0D0D" w:themeColor="text1" w:themeTint="F2"/>
                <w:sz w:val="24"/>
                <w:szCs w:val="24"/>
                <w:lang w:eastAsia="it-IT"/>
              </w:rPr>
              <w:br/>
            </w:r>
            <w:r w:rsidR="002675E6" w:rsidRPr="00087E2A">
              <w:rPr>
                <w:rFonts w:ascii="Verdana" w:eastAsia="Times New Roman" w:hAnsi="Verdana" w:cs="Times New Roman"/>
                <w:color w:val="0D0D0D" w:themeColor="text1" w:themeTint="F2"/>
                <w:sz w:val="24"/>
                <w:szCs w:val="24"/>
                <w:lang w:eastAsia="it-IT"/>
              </w:rPr>
              <w:t>d</w:t>
            </w:r>
            <w:r w:rsidRPr="00087E2A">
              <w:rPr>
                <w:rFonts w:ascii="Verdana" w:eastAsia="Times New Roman" w:hAnsi="Verdana" w:cs="Times New Roman"/>
                <w:color w:val="0D0D0D" w:themeColor="text1" w:themeTint="F2"/>
                <w:sz w:val="24"/>
                <w:szCs w:val="24"/>
                <w:lang w:eastAsia="it-IT"/>
              </w:rPr>
              <w:t>) lavoratori privi di retribuzione coloro che hanno subito la sospensione della retribuzione nei casi di aspettativa non retribuita per gravi e documentate ragioni familiari ai sensi dell’articolo 4 della legge 8 marzo 2000, n. 53 (Disposizioni per il sostegno della maternità e della paternità, per il diritto alla cura e alla formazione e per il coordinamento dei tempi delle città) e successive modifiche;</w:t>
            </w:r>
          </w:p>
          <w:p w:rsidR="00D805F8" w:rsidRPr="00087E2A" w:rsidRDefault="00D805F8" w:rsidP="00D805F8">
            <w:pPr>
              <w:autoSpaceDE w:val="0"/>
              <w:autoSpaceDN w:val="0"/>
              <w:adjustRightInd w:val="0"/>
              <w:spacing w:after="0" w:line="240" w:lineRule="auto"/>
              <w:jc w:val="both"/>
              <w:rPr>
                <w:rFonts w:ascii="MS Shell Dlg 2" w:hAnsi="MS Shell Dlg 2" w:cs="MS Shell Dlg 2"/>
                <w:color w:val="0D0D0D" w:themeColor="text1" w:themeTint="F2"/>
                <w:sz w:val="24"/>
                <w:szCs w:val="24"/>
              </w:rPr>
            </w:pPr>
          </w:p>
          <w:p w:rsidR="00AF79BF" w:rsidRPr="00087E2A" w:rsidRDefault="00AF79B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e) </w:t>
            </w:r>
            <w:r w:rsidR="002C1393" w:rsidRPr="00087E2A">
              <w:rPr>
                <w:rFonts w:ascii="Verdana" w:eastAsia="Times New Roman" w:hAnsi="Verdana" w:cs="Times New Roman"/>
                <w:color w:val="0D0D0D" w:themeColor="text1" w:themeTint="F2"/>
                <w:sz w:val="24"/>
                <w:szCs w:val="24"/>
                <w:lang w:eastAsia="it-IT"/>
              </w:rPr>
              <w:t>nucleo familiare (</w:t>
            </w:r>
            <w:r w:rsidRPr="00087E2A">
              <w:rPr>
                <w:rFonts w:ascii="Verdana" w:eastAsia="Times New Roman" w:hAnsi="Verdana" w:cs="Times New Roman"/>
                <w:color w:val="0D0D0D" w:themeColor="text1" w:themeTint="F2"/>
                <w:sz w:val="24"/>
                <w:szCs w:val="24"/>
                <w:lang w:eastAsia="it-IT"/>
              </w:rPr>
              <w:t>inserire definizione ripresa da reddito cittadinanza Piemonte)</w:t>
            </w:r>
            <w:r w:rsidR="00D805F8" w:rsidRPr="00087E2A">
              <w:rPr>
                <w:rFonts w:ascii="Verdana" w:eastAsia="Times New Roman" w:hAnsi="Verdana" w:cs="Times New Roman"/>
                <w:color w:val="0D0D0D" w:themeColor="text1" w:themeTint="F2"/>
                <w:sz w:val="24"/>
                <w:szCs w:val="24"/>
                <w:lang w:eastAsia="it-IT"/>
              </w:rPr>
              <w:t xml:space="preserve"> (vedi nota 1)</w:t>
            </w:r>
          </w:p>
          <w:p w:rsidR="00D805F8" w:rsidRPr="00087E2A" w:rsidRDefault="00D805F8" w:rsidP="00B832E9">
            <w:pPr>
              <w:spacing w:after="0" w:line="240" w:lineRule="auto"/>
              <w:jc w:val="both"/>
              <w:rPr>
                <w:rFonts w:ascii="Verdana" w:eastAsia="Times New Roman" w:hAnsi="Verdana" w:cs="Times New Roman"/>
                <w:color w:val="0D0D0D" w:themeColor="text1" w:themeTint="F2"/>
                <w:sz w:val="24"/>
                <w:szCs w:val="24"/>
                <w:lang w:eastAsia="it-IT"/>
              </w:rPr>
            </w:pPr>
          </w:p>
          <w:p w:rsidR="00D805F8" w:rsidRPr="00087E2A" w:rsidRDefault="00D805F8" w:rsidP="00B832E9">
            <w:pPr>
              <w:spacing w:after="0" w:line="240" w:lineRule="auto"/>
              <w:jc w:val="both"/>
              <w:rPr>
                <w:rFonts w:ascii="Verdana" w:eastAsia="Times New Roman" w:hAnsi="Verdana" w:cs="Times New Roman"/>
                <w:color w:val="0D0D0D" w:themeColor="text1" w:themeTint="F2"/>
                <w:sz w:val="20"/>
                <w:szCs w:val="20"/>
                <w:lang w:eastAsia="it-IT"/>
              </w:rPr>
            </w:pPr>
            <w:r w:rsidRPr="00087E2A">
              <w:rPr>
                <w:rFonts w:ascii="Verdana" w:eastAsia="Times New Roman" w:hAnsi="Verdana" w:cs="Times New Roman"/>
                <w:color w:val="0D0D0D" w:themeColor="text1" w:themeTint="F2"/>
                <w:sz w:val="24"/>
                <w:szCs w:val="24"/>
                <w:lang w:eastAsia="it-IT"/>
              </w:rPr>
              <w:t>f</w:t>
            </w:r>
            <w:r w:rsidR="002675E6" w:rsidRPr="00087E2A">
              <w:rPr>
                <w:rFonts w:ascii="Verdana" w:eastAsia="Times New Roman" w:hAnsi="Verdana" w:cs="Times New Roman"/>
                <w:color w:val="0D0D0D" w:themeColor="text1" w:themeTint="F2"/>
                <w:sz w:val="24"/>
                <w:szCs w:val="24"/>
                <w:lang w:eastAsia="it-IT"/>
              </w:rPr>
              <w:t>) «povertà assoluta»: il valore monetario, a prezzi correnti, del paniere di beni e servizi considerati essenziali per ciascuna famiglia, definita in base all'età dei componenti, alla ripartizione geografica e alla tipologia del comune di residenza. Una famiglia è assolutamente povera se sostiene una spesa mensile per consumi pari o inferiore a tale valore monetario.</w:t>
            </w:r>
            <w:r w:rsidR="002675E6" w:rsidRPr="00087E2A">
              <w:rPr>
                <w:rFonts w:ascii="Verdana" w:eastAsia="Times New Roman" w:hAnsi="Verdana" w:cs="Times New Roman"/>
                <w:color w:val="0D0D0D" w:themeColor="text1" w:themeTint="F2"/>
                <w:sz w:val="26"/>
                <w:szCs w:val="26"/>
                <w:lang w:eastAsia="it-IT"/>
              </w:rPr>
              <w:t xml:space="preserve"> </w:t>
            </w:r>
          </w:p>
          <w:p w:rsidR="008A5C6F" w:rsidRPr="00087E2A" w:rsidRDefault="00D805F8" w:rsidP="00B832E9">
            <w:pPr>
              <w:spacing w:after="0" w:line="240" w:lineRule="auto"/>
              <w:jc w:val="both"/>
              <w:rPr>
                <w:rFonts w:ascii="Verdana" w:eastAsia="Times New Roman" w:hAnsi="Verdana" w:cs="Times New Roman"/>
                <w:i/>
                <w:color w:val="0D0D0D" w:themeColor="text1" w:themeTint="F2"/>
                <w:sz w:val="20"/>
                <w:szCs w:val="20"/>
                <w:lang w:eastAsia="it-IT"/>
              </w:rPr>
            </w:pPr>
            <w:r w:rsidRPr="00087E2A">
              <w:rPr>
                <w:rFonts w:ascii="Verdana" w:eastAsia="Times New Roman" w:hAnsi="Verdana" w:cs="Times New Roman"/>
                <w:i/>
                <w:color w:val="0D0D0D" w:themeColor="text1" w:themeTint="F2"/>
                <w:sz w:val="24"/>
                <w:szCs w:val="24"/>
                <w:lang w:eastAsia="it-IT"/>
              </w:rPr>
              <w:t>g</w:t>
            </w:r>
            <w:r w:rsidR="008A5C6F" w:rsidRPr="00087E2A">
              <w:rPr>
                <w:rFonts w:ascii="Verdana" w:eastAsia="Times New Roman" w:hAnsi="Verdana" w:cs="Times New Roman"/>
                <w:i/>
                <w:color w:val="0D0D0D" w:themeColor="text1" w:themeTint="F2"/>
                <w:sz w:val="24"/>
                <w:szCs w:val="24"/>
                <w:lang w:eastAsia="it-IT"/>
              </w:rPr>
              <w:t>) centri per l’impiego le strutture previste dall’articolo 29 della legge regionale 7 agosto 1998, n. 38 (Organizzazione delle funzioni regionali e locali in materia di politiche attive per il lavoro).</w:t>
            </w:r>
            <w:r w:rsidR="002675E6" w:rsidRPr="00087E2A">
              <w:rPr>
                <w:rFonts w:ascii="Verdana" w:eastAsia="Times New Roman" w:hAnsi="Verdana" w:cs="Times New Roman"/>
                <w:i/>
                <w:color w:val="0D0D0D" w:themeColor="text1" w:themeTint="F2"/>
                <w:sz w:val="26"/>
                <w:szCs w:val="26"/>
                <w:lang w:eastAsia="it-IT"/>
              </w:rPr>
              <w:t xml:space="preserve"> </w:t>
            </w:r>
          </w:p>
          <w:p w:rsidR="008A5C6F" w:rsidRPr="00087E2A" w:rsidRDefault="008A5C6F" w:rsidP="00B832E9">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lastRenderedPageBreak/>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3</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(Reddito minimo garantito)</w:t>
            </w:r>
          </w:p>
          <w:p w:rsidR="00797780"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Il reddito minimo garantito si articola nelle seguenti prestazioni:</w:t>
            </w:r>
            <w:r w:rsidRPr="00087E2A">
              <w:rPr>
                <w:rFonts w:ascii="Verdana" w:eastAsia="Times New Roman" w:hAnsi="Verdana" w:cs="Times New Roman"/>
                <w:color w:val="0D0D0D" w:themeColor="text1" w:themeTint="F2"/>
                <w:sz w:val="24"/>
                <w:szCs w:val="24"/>
                <w:lang w:eastAsia="it-IT"/>
              </w:rPr>
              <w:br/>
              <w:t>a) per i beneficiari indicati all’articolo 4, comma 1, lettere a e b, in somme di denaro non superiori</w:t>
            </w:r>
            <w:r w:rsidRPr="00087E2A">
              <w:rPr>
                <w:rFonts w:ascii="Verdana" w:eastAsia="Times New Roman" w:hAnsi="Verdana" w:cs="Times New Roman"/>
                <w:b/>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 xml:space="preserve">a </w:t>
            </w:r>
            <w:r w:rsidR="00B832E9" w:rsidRPr="00087E2A">
              <w:rPr>
                <w:rFonts w:ascii="Verdana" w:eastAsia="Times New Roman" w:hAnsi="Verdana" w:cs="Times New Roman"/>
                <w:color w:val="0D0D0D" w:themeColor="text1" w:themeTint="F2"/>
                <w:sz w:val="24"/>
                <w:szCs w:val="24"/>
                <w:lang w:eastAsia="it-IT"/>
              </w:rPr>
              <w:t>6-7</w:t>
            </w:r>
            <w:r w:rsidRPr="00087E2A">
              <w:rPr>
                <w:rFonts w:ascii="Verdana" w:eastAsia="Times New Roman" w:hAnsi="Verdana" w:cs="Times New Roman"/>
                <w:color w:val="0D0D0D" w:themeColor="text1" w:themeTint="F2"/>
                <w:sz w:val="24"/>
                <w:szCs w:val="24"/>
                <w:lang w:eastAsia="it-IT"/>
              </w:rPr>
              <w:t xml:space="preserve"> mila euro annui</w:t>
            </w:r>
            <w:r w:rsidR="00B832E9" w:rsidRPr="00087E2A">
              <w:rPr>
                <w:rFonts w:ascii="Verdana" w:eastAsia="Times New Roman" w:hAnsi="Verdana" w:cs="Times New Roman"/>
                <w:color w:val="0D0D0D" w:themeColor="text1" w:themeTint="F2"/>
                <w:sz w:val="24"/>
                <w:szCs w:val="24"/>
                <w:lang w:eastAsia="it-IT"/>
              </w:rPr>
              <w:t xml:space="preserve"> </w:t>
            </w:r>
            <w:r w:rsidR="00797780" w:rsidRPr="00087E2A">
              <w:rPr>
                <w:rFonts w:ascii="Verdana" w:eastAsia="Times New Roman" w:hAnsi="Verdana" w:cs="Times New Roman"/>
                <w:color w:val="0D0D0D" w:themeColor="text1" w:themeTint="F2"/>
                <w:sz w:val="24"/>
                <w:szCs w:val="24"/>
                <w:lang w:eastAsia="it-IT"/>
              </w:rPr>
              <w:t>(</w:t>
            </w:r>
            <w:r w:rsidR="0016649C" w:rsidRPr="00087E2A">
              <w:rPr>
                <w:rFonts w:ascii="Verdana" w:eastAsia="Times New Roman" w:hAnsi="Verdana" w:cs="Times New Roman"/>
                <w:color w:val="0D0D0D" w:themeColor="text1" w:themeTint="F2"/>
                <w:sz w:val="24"/>
                <w:szCs w:val="24"/>
                <w:lang w:eastAsia="it-IT"/>
              </w:rPr>
              <w:t>gli importi d</w:t>
            </w:r>
            <w:r w:rsidR="00797780" w:rsidRPr="00087E2A">
              <w:rPr>
                <w:rFonts w:ascii="Verdana" w:eastAsia="Times New Roman" w:hAnsi="Verdana" w:cs="Times New Roman"/>
                <w:color w:val="0D0D0D" w:themeColor="text1" w:themeTint="F2"/>
                <w:sz w:val="24"/>
                <w:szCs w:val="24"/>
                <w:lang w:eastAsia="it-IT"/>
              </w:rPr>
              <w:t>ovrebbero</w:t>
            </w:r>
            <w:r w:rsidR="0016649C" w:rsidRPr="00087E2A">
              <w:rPr>
                <w:rFonts w:ascii="Verdana" w:eastAsia="Times New Roman" w:hAnsi="Verdana" w:cs="Times New Roman"/>
                <w:color w:val="0D0D0D" w:themeColor="text1" w:themeTint="F2"/>
                <w:sz w:val="24"/>
                <w:szCs w:val="24"/>
                <w:lang w:eastAsia="it-IT"/>
              </w:rPr>
              <w:t xml:space="preserve"> tenere in considerazione il nucleo familiare a carico</w:t>
            </w:r>
            <w:r w:rsidR="00797780" w:rsidRPr="00087E2A">
              <w:rPr>
                <w:rFonts w:ascii="Verdana" w:eastAsia="Times New Roman" w:hAnsi="Verdana" w:cs="Times New Roman"/>
                <w:color w:val="0D0D0D" w:themeColor="text1" w:themeTint="F2"/>
                <w:sz w:val="24"/>
                <w:szCs w:val="24"/>
                <w:lang w:eastAsia="it-IT"/>
              </w:rPr>
              <w:t>,</w:t>
            </w:r>
            <w:r w:rsidR="0016649C" w:rsidRPr="00087E2A">
              <w:rPr>
                <w:rFonts w:ascii="Verdana" w:eastAsia="Times New Roman" w:hAnsi="Verdana" w:cs="Times New Roman"/>
                <w:color w:val="0D0D0D" w:themeColor="text1" w:themeTint="F2"/>
                <w:sz w:val="24"/>
                <w:szCs w:val="24"/>
                <w:lang w:eastAsia="it-IT"/>
              </w:rPr>
              <w:t xml:space="preserve"> prevedendo integrazione </w:t>
            </w:r>
            <w:r w:rsidR="00797780" w:rsidRPr="00087E2A">
              <w:rPr>
                <w:rFonts w:ascii="Verdana" w:eastAsia="Times New Roman" w:hAnsi="Verdana" w:cs="Times New Roman"/>
                <w:color w:val="0D0D0D" w:themeColor="text1" w:themeTint="F2"/>
                <w:sz w:val="24"/>
                <w:szCs w:val="24"/>
                <w:lang w:eastAsia="it-IT"/>
              </w:rPr>
              <w:t xml:space="preserve">- </w:t>
            </w:r>
            <w:r w:rsidR="0016649C" w:rsidRPr="00087E2A">
              <w:rPr>
                <w:rFonts w:ascii="Verdana" w:eastAsia="Times New Roman" w:hAnsi="Verdana" w:cs="Times New Roman"/>
                <w:color w:val="0D0D0D" w:themeColor="text1" w:themeTint="F2"/>
                <w:sz w:val="24"/>
                <w:szCs w:val="24"/>
                <w:lang w:eastAsia="it-IT"/>
              </w:rPr>
              <w:t>p.</w:t>
            </w:r>
            <w:r w:rsidR="00E10037" w:rsidRPr="00087E2A">
              <w:rPr>
                <w:rFonts w:ascii="Verdana" w:eastAsia="Times New Roman" w:hAnsi="Verdana" w:cs="Times New Roman"/>
                <w:color w:val="0D0D0D" w:themeColor="text1" w:themeTint="F2"/>
                <w:sz w:val="24"/>
                <w:szCs w:val="24"/>
                <w:lang w:eastAsia="it-IT"/>
              </w:rPr>
              <w:t>es aumento</w:t>
            </w:r>
            <w:r w:rsidR="0016649C" w:rsidRPr="00087E2A">
              <w:rPr>
                <w:rFonts w:ascii="Verdana" w:eastAsia="Times New Roman" w:hAnsi="Verdana" w:cs="Times New Roman"/>
                <w:color w:val="0D0D0D" w:themeColor="text1" w:themeTint="F2"/>
                <w:sz w:val="24"/>
                <w:szCs w:val="24"/>
                <w:lang w:eastAsia="it-IT"/>
              </w:rPr>
              <w:t xml:space="preserve"> del 10</w:t>
            </w:r>
            <w:r w:rsidR="003F2F56" w:rsidRPr="00087E2A">
              <w:rPr>
                <w:rFonts w:ascii="Verdana" w:eastAsia="Times New Roman" w:hAnsi="Verdana" w:cs="Times New Roman"/>
                <w:color w:val="0D0D0D" w:themeColor="text1" w:themeTint="F2"/>
                <w:sz w:val="24"/>
                <w:szCs w:val="24"/>
                <w:lang w:eastAsia="it-IT"/>
              </w:rPr>
              <w:t xml:space="preserve">?% </w:t>
            </w:r>
            <w:r w:rsidR="00797780" w:rsidRPr="00087E2A">
              <w:rPr>
                <w:rFonts w:ascii="Verdana" w:eastAsia="Times New Roman" w:hAnsi="Verdana" w:cs="Times New Roman"/>
                <w:color w:val="0D0D0D" w:themeColor="text1" w:themeTint="F2"/>
                <w:sz w:val="24"/>
                <w:szCs w:val="24"/>
                <w:lang w:eastAsia="it-IT"/>
              </w:rPr>
              <w:t xml:space="preserve">- </w:t>
            </w:r>
            <w:r w:rsidR="0016649C" w:rsidRPr="00087E2A">
              <w:rPr>
                <w:rFonts w:ascii="Verdana" w:eastAsia="Times New Roman" w:hAnsi="Verdana" w:cs="Times New Roman"/>
                <w:color w:val="0D0D0D" w:themeColor="text1" w:themeTint="F2"/>
                <w:sz w:val="24"/>
                <w:szCs w:val="24"/>
                <w:lang w:eastAsia="it-IT"/>
              </w:rPr>
              <w:t>per nuclei famili</w:t>
            </w:r>
            <w:r w:rsidR="003F2F56" w:rsidRPr="00087E2A">
              <w:rPr>
                <w:rFonts w:ascii="Verdana" w:eastAsia="Times New Roman" w:hAnsi="Verdana" w:cs="Times New Roman"/>
                <w:color w:val="0D0D0D" w:themeColor="text1" w:themeTint="F2"/>
                <w:sz w:val="24"/>
                <w:szCs w:val="24"/>
                <w:lang w:eastAsia="it-IT"/>
              </w:rPr>
              <w:t>a</w:t>
            </w:r>
            <w:r w:rsidR="0016649C" w:rsidRPr="00087E2A">
              <w:rPr>
                <w:rFonts w:ascii="Verdana" w:eastAsia="Times New Roman" w:hAnsi="Verdana" w:cs="Times New Roman"/>
                <w:color w:val="0D0D0D" w:themeColor="text1" w:themeTint="F2"/>
                <w:sz w:val="24"/>
                <w:szCs w:val="24"/>
                <w:lang w:eastAsia="it-IT"/>
              </w:rPr>
              <w:t xml:space="preserve">ri superiori a </w:t>
            </w:r>
            <w:r w:rsidR="003F2F56" w:rsidRPr="00087E2A">
              <w:rPr>
                <w:rFonts w:ascii="Verdana" w:eastAsia="Times New Roman" w:hAnsi="Verdana" w:cs="Times New Roman"/>
                <w:color w:val="0D0D0D" w:themeColor="text1" w:themeTint="F2"/>
                <w:sz w:val="24"/>
                <w:szCs w:val="24"/>
                <w:lang w:eastAsia="it-IT"/>
              </w:rPr>
              <w:t>X</w:t>
            </w:r>
            <w:r w:rsidR="0016649C" w:rsidRPr="00087E2A">
              <w:rPr>
                <w:rFonts w:ascii="Verdana" w:eastAsia="Times New Roman" w:hAnsi="Verdana" w:cs="Times New Roman"/>
                <w:color w:val="0D0D0D" w:themeColor="text1" w:themeTint="F2"/>
                <w:sz w:val="24"/>
                <w:szCs w:val="24"/>
                <w:lang w:eastAsia="it-IT"/>
              </w:rPr>
              <w:t xml:space="preserve"> unità</w:t>
            </w:r>
            <w:r w:rsidR="00797780" w:rsidRPr="00087E2A">
              <w:rPr>
                <w:rFonts w:ascii="Verdana" w:eastAsia="Times New Roman" w:hAnsi="Verdana" w:cs="Times New Roman"/>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 xml:space="preserve">, rivalutate sulla base degli indici sul costo della vita elaborati </w:t>
            </w:r>
            <w:r w:rsidR="00B832E9" w:rsidRPr="00087E2A">
              <w:rPr>
                <w:rFonts w:ascii="Verdana" w:eastAsia="Times New Roman" w:hAnsi="Verdana" w:cs="Times New Roman"/>
                <w:color w:val="0D0D0D" w:themeColor="text1" w:themeTint="F2"/>
                <w:sz w:val="24"/>
                <w:szCs w:val="24"/>
                <w:lang w:eastAsia="it-IT"/>
              </w:rPr>
              <w:t>dall’</w:t>
            </w:r>
            <w:r w:rsidRPr="00087E2A">
              <w:rPr>
                <w:rFonts w:ascii="Verdana" w:eastAsia="Times New Roman" w:hAnsi="Verdana" w:cs="Times New Roman"/>
                <w:color w:val="0D0D0D" w:themeColor="text1" w:themeTint="F2"/>
                <w:sz w:val="24"/>
                <w:szCs w:val="24"/>
                <w:lang w:eastAsia="it-IT"/>
              </w:rPr>
              <w:t>ISTAT);</w:t>
            </w:r>
          </w:p>
          <w:p w:rsidR="002C139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b) per i beneficiari indicati all’articolo 4, comma 1, lettere c e d, in somme di denaro non superiori a</w:t>
            </w:r>
            <w:r w:rsidRPr="00087E2A">
              <w:rPr>
                <w:rFonts w:ascii="Verdana" w:eastAsia="Times New Roman" w:hAnsi="Verdana" w:cs="Times New Roman"/>
                <w:b/>
                <w:bCs/>
                <w:color w:val="0D0D0D" w:themeColor="text1" w:themeTint="F2"/>
                <w:sz w:val="24"/>
                <w:szCs w:val="24"/>
                <w:lang w:eastAsia="it-IT"/>
              </w:rPr>
              <w:t> </w:t>
            </w:r>
            <w:r w:rsidR="00B832E9" w:rsidRPr="00087E2A">
              <w:rPr>
                <w:rFonts w:ascii="Verdana" w:eastAsia="Times New Roman" w:hAnsi="Verdana" w:cs="Times New Roman"/>
                <w:bCs/>
                <w:color w:val="0D0D0D" w:themeColor="text1" w:themeTint="F2"/>
                <w:sz w:val="24"/>
                <w:szCs w:val="24"/>
                <w:lang w:eastAsia="it-IT"/>
              </w:rPr>
              <w:t>6-</w:t>
            </w:r>
            <w:r w:rsidRPr="00087E2A">
              <w:rPr>
                <w:rFonts w:ascii="Verdana" w:eastAsia="Times New Roman" w:hAnsi="Verdana" w:cs="Times New Roman"/>
                <w:color w:val="0D0D0D" w:themeColor="text1" w:themeTint="F2"/>
                <w:sz w:val="24"/>
                <w:szCs w:val="24"/>
                <w:lang w:eastAsia="it-IT"/>
              </w:rPr>
              <w:t>7 mila euro</w:t>
            </w:r>
            <w:r w:rsidRPr="00087E2A">
              <w:rPr>
                <w:rFonts w:ascii="Verdana" w:eastAsia="Times New Roman" w:hAnsi="Verdana" w:cs="Times New Roman"/>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annui</w:t>
            </w:r>
            <w:r w:rsidR="00B832E9" w:rsidRPr="00087E2A">
              <w:rPr>
                <w:rFonts w:ascii="Verdana" w:eastAsia="Times New Roman" w:hAnsi="Verdana" w:cs="Times New Roman"/>
                <w:color w:val="0D0D0D" w:themeColor="text1" w:themeTint="F2"/>
                <w:sz w:val="24"/>
                <w:szCs w:val="24"/>
                <w:lang w:eastAsia="it-IT"/>
              </w:rPr>
              <w:t xml:space="preserve"> (?)</w:t>
            </w:r>
            <w:r w:rsidR="003F2F56" w:rsidRPr="00087E2A">
              <w:rPr>
                <w:rFonts w:ascii="Verdana" w:eastAsia="Times New Roman" w:hAnsi="Verdana" w:cs="Times New Roman"/>
                <w:color w:val="0D0D0D" w:themeColor="text1" w:themeTint="F2"/>
                <w:sz w:val="24"/>
                <w:szCs w:val="24"/>
                <w:lang w:eastAsia="it-IT"/>
              </w:rPr>
              <w:t xml:space="preserve"> + idem come sopra</w:t>
            </w:r>
            <w:r w:rsidRPr="00087E2A">
              <w:rPr>
                <w:rFonts w:ascii="Verdana" w:eastAsia="Times New Roman" w:hAnsi="Verdana" w:cs="Times New Roman"/>
                <w:color w:val="0D0D0D" w:themeColor="text1" w:themeTint="F2"/>
                <w:sz w:val="24"/>
                <w:szCs w:val="24"/>
                <w:lang w:eastAsia="it-IT"/>
              </w:rPr>
              <w:t xml:space="preserve">, rivalutate sulla base degli indici sul costo della vita elaborati </w:t>
            </w:r>
            <w:r w:rsidR="00B832E9" w:rsidRPr="00087E2A">
              <w:rPr>
                <w:rFonts w:ascii="Verdana" w:eastAsia="Times New Roman" w:hAnsi="Verdana" w:cs="Times New Roman"/>
                <w:color w:val="0D0D0D" w:themeColor="text1" w:themeTint="F2"/>
                <w:sz w:val="24"/>
                <w:szCs w:val="24"/>
                <w:lang w:eastAsia="it-IT"/>
              </w:rPr>
              <w:t>dall’ISTAT</w:t>
            </w:r>
            <w:r w:rsidRPr="00087E2A">
              <w:rPr>
                <w:rFonts w:ascii="Verdana" w:eastAsia="Times New Roman" w:hAnsi="Verdana" w:cs="Times New Roman"/>
                <w:color w:val="0D0D0D" w:themeColor="text1" w:themeTint="F2"/>
                <w:sz w:val="24"/>
                <w:szCs w:val="24"/>
                <w:lang w:eastAsia="it-IT"/>
              </w:rPr>
              <w:t>, calcolate tenendo conto del criterio di proporzionalità riferito al reddito percepito nell’anno precedente ed erogate nelle misure indicate nel regolamento di cui all’articolo 7. In ogni caso la somma tra il reddito percepito nell’anno precedente e il beneficio erogato non può essere superiore a 7 mila euro.</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t>2. Le prestazioni dirette di cui al comma 1 sono cumulabili con trattamenti previdenziali ed assistenziali percepiti dal soggetto beneficiario, entro i limiti degli importi stabiliti ai sensi del medesimo comma 1, ma non sono compatibili con l’erogazione di altri contributi percepiti allo stesso fine.</w:t>
            </w:r>
          </w:p>
          <w:p w:rsidR="000F077A" w:rsidRPr="00087E2A" w:rsidRDefault="000F077A" w:rsidP="00B832E9">
            <w:pPr>
              <w:spacing w:after="0" w:line="240" w:lineRule="auto"/>
              <w:jc w:val="both"/>
              <w:rPr>
                <w:rFonts w:ascii="Verdana" w:eastAsia="Times New Roman" w:hAnsi="Verdana" w:cs="Times New Roman"/>
                <w:color w:val="0D0D0D" w:themeColor="text1" w:themeTint="F2"/>
                <w:sz w:val="24"/>
                <w:szCs w:val="24"/>
                <w:lang w:eastAsia="it-IT"/>
              </w:rPr>
            </w:pP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3. Le prestazioni previste dal comma 1 sono personali e non sono cedibili a terzi.</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4</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Le amministrazioni provinciali e comunali, nell’ambito delle proprie competenze e delle risorse nazionali, regionali, provinciali e comunali disponibili, possono prevedere, per i soggetti di cui al comma 1 del presente articolo, ulteriori interventi.</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5</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La Regione eroga ai beneficiari di cui all’articolo 4 una quota d’importo pari alla trattenuta previdenziale proporzionata all’entità dell’erogazione economica da versare nell’apposito fondo, di cui all’articolo 9, gestito dalla stessa Regione. L’interessato, una volta cessata la fruizione del beneficio, anche per il venire meno di una delle condizioni legittimanti, ha diritto di cumulare le quote maturate nel fondo con quelle maturate presso la propria cassa previdenziale pubblica di riferimento.</w:t>
            </w:r>
          </w:p>
          <w:p w:rsidR="002C1393" w:rsidRPr="00087E2A" w:rsidRDefault="008A5C6F" w:rsidP="009A3BC6">
            <w:pPr>
              <w:autoSpaceDE w:val="0"/>
              <w:autoSpaceDN w:val="0"/>
              <w:adjustRightInd w:val="0"/>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t>6</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 xml:space="preserve">La Regione, compatibilmente con le risorse disponibili, istituendo </w:t>
            </w:r>
            <w:r w:rsidRPr="00087E2A">
              <w:rPr>
                <w:rFonts w:ascii="Verdana" w:eastAsia="Times New Roman" w:hAnsi="Verdana" w:cs="Times New Roman"/>
                <w:color w:val="0D0D0D" w:themeColor="text1" w:themeTint="F2"/>
                <w:sz w:val="24"/>
                <w:szCs w:val="24"/>
                <w:lang w:eastAsia="it-IT"/>
              </w:rPr>
              <w:lastRenderedPageBreak/>
              <w:t>ovvero rifinanziando annualmente con la legge finanziaria un apposito capitolo di bilancio, può contribuire al finanziamento di ulteriori prestazioni volte a</w:t>
            </w:r>
            <w:r w:rsidR="009A3BC6" w:rsidRPr="00087E2A">
              <w:rPr>
                <w:rFonts w:ascii="Verdana" w:hAnsi="Verdana" w:cs="Verdana"/>
                <w:color w:val="0D0D0D" w:themeColor="text1" w:themeTint="F2"/>
                <w:sz w:val="24"/>
                <w:szCs w:val="24"/>
              </w:rPr>
              <w:t>²</w:t>
            </w:r>
            <w:r w:rsidRPr="00087E2A">
              <w:rPr>
                <w:rFonts w:ascii="Verdana" w:eastAsia="Times New Roman" w:hAnsi="Verdana" w:cs="Times New Roman"/>
                <w:color w:val="0D0D0D" w:themeColor="text1" w:themeTint="F2"/>
                <w:sz w:val="24"/>
                <w:szCs w:val="24"/>
                <w:lang w:eastAsia="it-IT"/>
              </w:rPr>
              <w:t>:</w:t>
            </w:r>
          </w:p>
          <w:p w:rsidR="000F077A" w:rsidRPr="00087E2A" w:rsidRDefault="003F2F56"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 </w:t>
            </w:r>
            <w:r w:rsidR="008A5C6F" w:rsidRPr="00087E2A">
              <w:rPr>
                <w:rFonts w:ascii="Verdana" w:eastAsia="Times New Roman" w:hAnsi="Verdana" w:cs="Times New Roman"/>
                <w:color w:val="0D0D0D" w:themeColor="text1" w:themeTint="F2"/>
                <w:sz w:val="24"/>
                <w:szCs w:val="24"/>
                <w:lang w:eastAsia="it-IT"/>
              </w:rPr>
              <w:br/>
              <w:t>a) garantire la circolazione gratuita, previo accordo con gli enti interessati, sulle linee di trasporto pubblico locale su gomma e metropolitane, in attuazione di quanto previsto dall'articolo 31, comma 3 quater, della legge regionale 16 luglio 1998, n. 30 (Disposizioni in materia di trasporto pubblico locale);</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b) favorire la fruizione di attività e servizi di carattere culturale, ricreativo o sportivo;</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c) contribuire al pagamento delle forniture di pubblici servizi;</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d) garantire la gratuità dei libri di testo scolastici;</w:t>
            </w:r>
          </w:p>
          <w:p w:rsidR="009A3BC6" w:rsidRPr="00087E2A" w:rsidRDefault="008A5C6F" w:rsidP="002C1393">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e) erogare contributi per ridurre l'incidenza del costo dell'affitto sul reddito percepito nei confronti dei soggetti beneficiari di cui all'articolo 4, titolari di contratto di locazione.</w:t>
            </w:r>
          </w:p>
          <w:p w:rsidR="008A5C6F" w:rsidRPr="00087E2A" w:rsidRDefault="002C1393" w:rsidP="002C1393">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br/>
            </w:r>
          </w:p>
          <w:p w:rsidR="008A5C6F" w:rsidRPr="00087E2A" w:rsidRDefault="008A5C6F" w:rsidP="000F077A">
            <w:pPr>
              <w:spacing w:after="0" w:line="240" w:lineRule="auto"/>
              <w:jc w:val="center"/>
              <w:rPr>
                <w:rFonts w:ascii="Verdana" w:eastAsia="Times New Roman" w:hAnsi="Verdana" w:cs="Times New Roman"/>
                <w:i/>
                <w:iCs/>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4</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(Soggetti beneficiari e requisiti)</w:t>
            </w:r>
          </w:p>
          <w:p w:rsidR="003F2F56" w:rsidRPr="00087E2A" w:rsidRDefault="003F2F56" w:rsidP="000F077A">
            <w:pPr>
              <w:spacing w:after="0" w:line="240" w:lineRule="auto"/>
              <w:jc w:val="center"/>
              <w:rPr>
                <w:rFonts w:ascii="Verdana" w:eastAsia="Times New Roman" w:hAnsi="Verdana" w:cs="Times New Roman"/>
                <w:color w:val="0D0D0D" w:themeColor="text1" w:themeTint="F2"/>
                <w:sz w:val="26"/>
                <w:szCs w:val="26"/>
                <w:lang w:eastAsia="it-IT"/>
              </w:rPr>
            </w:pP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Sono beneficiari del reddito minimo garantito di cui all’articolo 3:</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a) i disoccupati;</w:t>
            </w:r>
          </w:p>
          <w:p w:rsidR="000F077A"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b) gli inoccupati;</w:t>
            </w:r>
          </w:p>
          <w:p w:rsidR="000F077A" w:rsidRPr="00087E2A" w:rsidRDefault="008A5C6F" w:rsidP="00B832E9">
            <w:pPr>
              <w:spacing w:after="0" w:line="240" w:lineRule="auto"/>
              <w:jc w:val="both"/>
              <w:rPr>
                <w:rFonts w:ascii="Verdana" w:eastAsia="Times New Roman" w:hAnsi="Verdana" w:cs="Times New Roman"/>
                <w:b/>
                <w:bCs/>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c) i lavoratori privi di retribuzione</w:t>
            </w:r>
            <w:r w:rsidRPr="00087E2A">
              <w:rPr>
                <w:rFonts w:ascii="Verdana" w:eastAsia="Times New Roman" w:hAnsi="Verdana" w:cs="Times New Roman"/>
                <w:b/>
                <w:bCs/>
                <w:color w:val="0D0D0D" w:themeColor="text1" w:themeTint="F2"/>
                <w:sz w:val="24"/>
                <w:szCs w:val="24"/>
                <w:lang w:eastAsia="it-IT"/>
              </w:rPr>
              <w:t>.</w:t>
            </w:r>
          </w:p>
          <w:p w:rsidR="002E21C1" w:rsidRPr="00087E2A" w:rsidRDefault="008A5C6F" w:rsidP="00D805F8">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t>2. I beneficiari indicati al comma 1, devono possedere, al momento della presentazione dell’istanza per l’accesso alle prestazioni, i seguenti requisiti:</w:t>
            </w:r>
            <w:r w:rsidRPr="00087E2A">
              <w:rPr>
                <w:rFonts w:ascii="Verdana" w:eastAsia="Times New Roman" w:hAnsi="Verdana" w:cs="Times New Roman"/>
                <w:color w:val="0D0D0D" w:themeColor="text1" w:themeTint="F2"/>
                <w:sz w:val="24"/>
                <w:szCs w:val="24"/>
                <w:lang w:eastAsia="it-IT"/>
              </w:rPr>
              <w:br/>
              <w:t>a) residenza nella Regione da almeno ventiquattro</w:t>
            </w:r>
            <w:r w:rsidR="000F077A" w:rsidRPr="00087E2A">
              <w:rPr>
                <w:rFonts w:ascii="Verdana" w:eastAsia="Times New Roman" w:hAnsi="Verdana" w:cs="Times New Roman"/>
                <w:color w:val="0D0D0D" w:themeColor="text1" w:themeTint="F2"/>
                <w:sz w:val="24"/>
                <w:szCs w:val="24"/>
                <w:lang w:eastAsia="it-IT"/>
              </w:rPr>
              <w:t xml:space="preserve"> o 12</w:t>
            </w:r>
            <w:r w:rsidRPr="00087E2A">
              <w:rPr>
                <w:rFonts w:ascii="Verdana" w:eastAsia="Times New Roman" w:hAnsi="Verdana" w:cs="Times New Roman"/>
                <w:color w:val="0D0D0D" w:themeColor="text1" w:themeTint="F2"/>
                <w:sz w:val="24"/>
                <w:szCs w:val="24"/>
                <w:lang w:eastAsia="it-IT"/>
              </w:rPr>
              <w:t xml:space="preserve"> mesi</w:t>
            </w:r>
            <w:r w:rsidR="000F077A" w:rsidRPr="00087E2A">
              <w:rPr>
                <w:rFonts w:ascii="Verdana" w:eastAsia="Times New Roman" w:hAnsi="Verdana" w:cs="Times New Roman"/>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w:t>
            </w:r>
          </w:p>
          <w:p w:rsidR="002E21C1" w:rsidRPr="00087E2A" w:rsidRDefault="002E21C1" w:rsidP="00D805F8">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b) età compresa tra i venticinque e i sessantacinque anni e possesso della condizione di soggetto economicamente attivo;</w:t>
            </w:r>
          </w:p>
          <w:p w:rsidR="000F077A" w:rsidRPr="00087E2A" w:rsidRDefault="008A5C6F" w:rsidP="00D805F8">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002E21C1" w:rsidRPr="00087E2A">
              <w:rPr>
                <w:rFonts w:ascii="Verdana" w:eastAsia="Times New Roman" w:hAnsi="Verdana" w:cs="Times New Roman"/>
                <w:color w:val="0D0D0D" w:themeColor="text1" w:themeTint="F2"/>
                <w:sz w:val="24"/>
                <w:szCs w:val="24"/>
                <w:lang w:eastAsia="it-IT"/>
              </w:rPr>
              <w:t>c</w:t>
            </w:r>
            <w:r w:rsidRPr="00087E2A">
              <w:rPr>
                <w:rFonts w:ascii="Verdana" w:eastAsia="Times New Roman" w:hAnsi="Verdana" w:cs="Times New Roman"/>
                <w:color w:val="0D0D0D" w:themeColor="text1" w:themeTint="F2"/>
                <w:sz w:val="24"/>
                <w:szCs w:val="24"/>
                <w:lang w:eastAsia="it-IT"/>
              </w:rPr>
              <w:t>) iscrizione nell’elenco anagrafico dei centri per l’impiego ad eccezione dei soggetti di cui al comma 1, lettera d);</w:t>
            </w:r>
          </w:p>
          <w:p w:rsidR="000F077A" w:rsidRPr="00087E2A" w:rsidRDefault="008A5C6F" w:rsidP="00D805F8">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002E21C1" w:rsidRPr="00087E2A">
              <w:rPr>
                <w:rFonts w:ascii="Verdana" w:eastAsia="Times New Roman" w:hAnsi="Verdana" w:cs="Times New Roman"/>
                <w:color w:val="0D0D0D" w:themeColor="text1" w:themeTint="F2"/>
                <w:sz w:val="24"/>
                <w:szCs w:val="24"/>
                <w:lang w:eastAsia="it-IT"/>
              </w:rPr>
              <w:t>d</w:t>
            </w:r>
            <w:r w:rsidRPr="00087E2A">
              <w:rPr>
                <w:rFonts w:ascii="Verdana" w:eastAsia="Times New Roman" w:hAnsi="Verdana" w:cs="Times New Roman"/>
                <w:color w:val="0D0D0D" w:themeColor="text1" w:themeTint="F2"/>
                <w:sz w:val="24"/>
                <w:szCs w:val="24"/>
                <w:lang w:eastAsia="it-IT"/>
              </w:rPr>
              <w:t>) reddito personale imponibile non superiore a 8 mila</w:t>
            </w:r>
            <w:r w:rsidRPr="00087E2A">
              <w:rPr>
                <w:rFonts w:ascii="Verdana" w:eastAsia="Times New Roman" w:hAnsi="Verdana" w:cs="Times New Roman"/>
                <w:b/>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 xml:space="preserve">euro nell’anno </w:t>
            </w:r>
            <w:r w:rsidRPr="00087E2A">
              <w:rPr>
                <w:rFonts w:ascii="Verdana" w:eastAsia="Times New Roman" w:hAnsi="Verdana" w:cs="Times New Roman"/>
                <w:color w:val="0D0D0D" w:themeColor="text1" w:themeTint="F2"/>
                <w:sz w:val="24"/>
                <w:szCs w:val="24"/>
                <w:lang w:eastAsia="it-IT"/>
              </w:rPr>
              <w:lastRenderedPageBreak/>
              <w:t>precedente la presentazione dell’istanza;</w:t>
            </w:r>
          </w:p>
          <w:p w:rsidR="008A5C6F" w:rsidRPr="00087E2A" w:rsidRDefault="008A5C6F" w:rsidP="00D805F8">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002E21C1" w:rsidRPr="00087E2A">
              <w:rPr>
                <w:rFonts w:ascii="Verdana" w:eastAsia="Times New Roman" w:hAnsi="Verdana" w:cs="Times New Roman"/>
                <w:color w:val="0D0D0D" w:themeColor="text1" w:themeTint="F2"/>
                <w:sz w:val="24"/>
                <w:szCs w:val="24"/>
                <w:lang w:eastAsia="it-IT"/>
              </w:rPr>
              <w:t>e</w:t>
            </w:r>
            <w:r w:rsidRPr="00087E2A">
              <w:rPr>
                <w:rFonts w:ascii="Verdana" w:eastAsia="Times New Roman" w:hAnsi="Verdana" w:cs="Times New Roman"/>
                <w:color w:val="0D0D0D" w:themeColor="text1" w:themeTint="F2"/>
                <w:sz w:val="24"/>
                <w:szCs w:val="24"/>
                <w:lang w:eastAsia="it-IT"/>
              </w:rPr>
              <w:t>) non aver maturato i requisiti per il trattamento pensionistico.</w:t>
            </w:r>
          </w:p>
          <w:p w:rsidR="008A5C6F" w:rsidRPr="00087E2A" w:rsidRDefault="008A5C6F" w:rsidP="002E21C1">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5</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(Modalità di accesso alle prestazioni)</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Per accedere alle prestazioni di cui all’articolo 3 i soggetti in possesso dei requisiti previsti dall’articolo 4 presentano annualmente istanza al comune capofila del distretto socio sanitario cui appartiene il comune di residenza e, per il Comune di Roma, ai municipi di residenza, i quali provvedono a trasmetterle al centro per l’impiego territorialmente competente.</w:t>
            </w: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t>2</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Dopo la presentazione della domanda i soggetti di cui al comma 1 sono presi in carico da parte del centro per l’impiego territorialmente competente</w:t>
            </w:r>
            <w:r w:rsidR="009F42D3" w:rsidRPr="00087E2A">
              <w:rPr>
                <w:rFonts w:ascii="Verdana" w:eastAsia="Times New Roman" w:hAnsi="Verdana" w:cs="Times New Roman"/>
                <w:color w:val="0D0D0D" w:themeColor="text1" w:themeTint="F2"/>
                <w:sz w:val="24"/>
                <w:szCs w:val="24"/>
                <w:lang w:eastAsia="it-IT"/>
              </w:rPr>
              <w:t xml:space="preserve"> che sottopone alla loro approvazione con firma un Piano di Azione Individuale (PAI)</w:t>
            </w:r>
            <w:r w:rsidR="0071454E" w:rsidRPr="00087E2A">
              <w:rPr>
                <w:rFonts w:ascii="Verdana" w:eastAsia="Times New Roman" w:hAnsi="Verdana" w:cs="Times New Roman"/>
                <w:color w:val="0D0D0D" w:themeColor="text1" w:themeTint="F2"/>
                <w:sz w:val="24"/>
                <w:szCs w:val="24"/>
                <w:lang w:eastAsia="it-IT"/>
              </w:rPr>
              <w:t xml:space="preserve"> (dalla proposta M5S Piemonte</w:t>
            </w:r>
            <w:r w:rsidR="00797780" w:rsidRPr="00087E2A">
              <w:rPr>
                <w:rFonts w:ascii="Verdana" w:eastAsia="Times New Roman" w:hAnsi="Verdana" w:cs="Times New Roman"/>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w:t>
            </w:r>
          </w:p>
          <w:p w:rsidR="002E21C1"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 xml:space="preserve">3. Entro </w:t>
            </w:r>
            <w:r w:rsidR="002E21C1" w:rsidRPr="00087E2A">
              <w:rPr>
                <w:rFonts w:ascii="Verdana" w:eastAsia="Times New Roman" w:hAnsi="Verdana" w:cs="Times New Roman"/>
                <w:color w:val="0D0D0D" w:themeColor="text1" w:themeTint="F2"/>
                <w:sz w:val="24"/>
                <w:szCs w:val="24"/>
                <w:lang w:eastAsia="it-IT"/>
              </w:rPr>
              <w:t>tre</w:t>
            </w:r>
            <w:r w:rsidRPr="00087E2A">
              <w:rPr>
                <w:rFonts w:ascii="Verdana" w:eastAsia="Times New Roman" w:hAnsi="Verdana" w:cs="Times New Roman"/>
                <w:color w:val="0D0D0D" w:themeColor="text1" w:themeTint="F2"/>
                <w:sz w:val="24"/>
                <w:szCs w:val="24"/>
                <w:lang w:eastAsia="it-IT"/>
              </w:rPr>
              <w:t>nta giorni dalla data di entrata in vigore della presente legge, la Giunta regionale, d’intesa con le rappresentanze istituzionali degli enti territoriali e previa consultazione con le associazioni dei datori di lavoro e dei lavoratori maggiormente rappresentative a livello regionale, con i servizi di integrazione lavoro disabili e con gli organismi dei centri per l’impiego che si occupano delle categorie svantaggiate, con propria deliberazione definisce, su base provinciale, i criteri per la formazione delle graduatorie, tenendo conto, tra l’altro, del rischio di esclusione sociale e di marginalità nel mercato del lavoro, con particolare riferimento al sesso, all’età, alle condizioni di povertà o incapacità di ordine fisico</w:t>
            </w:r>
            <w:r w:rsidRPr="00087E2A">
              <w:rPr>
                <w:rFonts w:ascii="Verdana" w:eastAsia="Times New Roman" w:hAnsi="Verdana" w:cs="Times New Roman"/>
                <w:b/>
                <w:bCs/>
                <w:color w:val="0D0D0D" w:themeColor="text1" w:themeTint="F2"/>
                <w:sz w:val="24"/>
                <w:szCs w:val="24"/>
                <w:lang w:eastAsia="it-IT"/>
              </w:rPr>
              <w:t>,</w:t>
            </w:r>
            <w:r w:rsidR="002E21C1"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psichico e sensoriale, all’area geografica di appartenenza in relazione al tasso di disoccupazione, ai carichi familiari, alla situazione reddituale e patrimoniale del nucleo familiare, alla condizione abitativa, nonché alla partecipazione ai percorsi formativi</w:t>
            </w:r>
            <w:r w:rsidRPr="00087E2A">
              <w:rPr>
                <w:rFonts w:ascii="Verdana" w:eastAsia="Times New Roman" w:hAnsi="Verdana" w:cs="Times New Roman"/>
                <w:b/>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appropriati alle esigenze lavorative</w:t>
            </w:r>
            <w:r w:rsidRPr="00087E2A">
              <w:rPr>
                <w:rFonts w:ascii="Verdana" w:eastAsia="Times New Roman" w:hAnsi="Verdana" w:cs="Times New Roman"/>
                <w:b/>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locali, individuati dalla Regione nell’ambito della programmazione dell’offerta formativa.</w:t>
            </w:r>
          </w:p>
          <w:p w:rsidR="002E21C1"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t>4.</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Sulla base dei criteri di cui al comma 3, le province adottano una specifica graduatoria dei beneficiari delle prestazioni.</w:t>
            </w:r>
          </w:p>
          <w:p w:rsidR="008A5C6F"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5</w:t>
            </w:r>
            <w:r w:rsidRPr="00087E2A">
              <w:rPr>
                <w:rFonts w:ascii="Verdana" w:eastAsia="Times New Roman" w:hAnsi="Verdana" w:cs="Times New Roman"/>
                <w:b/>
                <w:bCs/>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 xml:space="preserve"> Le province presentano, con cadenza annuale, all’assessorato competente in materia di lavoro, una relazione sull’utilizzo dei fondi erogati dalla Regione per le finalità di cui all’articolo 1.</w:t>
            </w:r>
          </w:p>
          <w:p w:rsidR="008A5C6F" w:rsidRPr="00087E2A" w:rsidRDefault="008A5C6F" w:rsidP="002E21C1">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lastRenderedPageBreak/>
              <w:br/>
            </w:r>
            <w:r w:rsidRPr="00087E2A">
              <w:rPr>
                <w:rFonts w:ascii="Verdana" w:eastAsia="Times New Roman" w:hAnsi="Verdana" w:cs="Times New Roman"/>
                <w:b/>
                <w:bCs/>
                <w:color w:val="0D0D0D" w:themeColor="text1" w:themeTint="F2"/>
                <w:sz w:val="26"/>
                <w:szCs w:val="26"/>
                <w:lang w:eastAsia="it-IT"/>
              </w:rPr>
              <w:t>Art. 6</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(Sospensione, esclusione e decadenza dalle prestazioni)</w:t>
            </w:r>
          </w:p>
          <w:p w:rsidR="002E21C1"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Nel caso in cui il beneficiario, all’atto della presentazione dell’istanza o nelle successive sue integrazioni, dichiari il falso in ordine anche ad uno solo dei requisiti previsti dall’articolo 4, comma 2, l’erogazione delle prestazioni di cui all’articolo 3 è sospesa e il beneficiario medesimo è tenuto alla restituzione di quanto indebitamente percepito ed è escluso dalla possibilità di richiedere l’erogazione di tali prestazioni, pur ricorrendone i presupposti, per un periodo doppio di quello nel quale ne abbia indebitamente beneficiato.</w:t>
            </w:r>
          </w:p>
          <w:p w:rsidR="009F42D3" w:rsidRPr="00087E2A" w:rsidRDefault="009F42D3"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1°. Nel caso non sottoscriva il piano di azione individuale da definire all’art 5 comma 2 (PAI) al momento della presentazione della domanda di accesso al reddito di cittadinanza (la definizione del nome è ancora </w:t>
            </w:r>
            <w:r w:rsidR="0071454E" w:rsidRPr="00087E2A">
              <w:rPr>
                <w:rFonts w:ascii="Verdana" w:eastAsia="Times New Roman" w:hAnsi="Verdana" w:cs="Times New Roman"/>
                <w:color w:val="0D0D0D" w:themeColor="text1" w:themeTint="F2"/>
                <w:sz w:val="24"/>
                <w:szCs w:val="24"/>
                <w:lang w:eastAsia="it-IT"/>
              </w:rPr>
              <w:t xml:space="preserve">non </w:t>
            </w:r>
            <w:r w:rsidRPr="00087E2A">
              <w:rPr>
                <w:rFonts w:ascii="Verdana" w:eastAsia="Times New Roman" w:hAnsi="Verdana" w:cs="Times New Roman"/>
                <w:color w:val="0D0D0D" w:themeColor="text1" w:themeTint="F2"/>
                <w:sz w:val="24"/>
                <w:szCs w:val="24"/>
                <w:lang w:eastAsia="it-IT"/>
              </w:rPr>
              <w:t>decisa, in questo testo basta capirsi).</w:t>
            </w:r>
          </w:p>
          <w:p w:rsidR="002E21C1"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2</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Si ha la sospensione delle prestazioni qualora il beneficiario:</w:t>
            </w:r>
            <w:r w:rsidRPr="00087E2A">
              <w:rPr>
                <w:rFonts w:ascii="Verdana" w:eastAsia="Times New Roman" w:hAnsi="Verdana" w:cs="Times New Roman"/>
                <w:color w:val="0D0D0D" w:themeColor="text1" w:themeTint="F2"/>
                <w:sz w:val="24"/>
                <w:szCs w:val="24"/>
                <w:lang w:eastAsia="it-IT"/>
              </w:rPr>
              <w:br/>
              <w:t>a) sia assunto con contratto di lavoro subordinato ovvero parasubordinato sottoposto a termine finale;</w:t>
            </w:r>
          </w:p>
          <w:p w:rsidR="009F42D3"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b) partecipi a percorsi di inserimento professionale.</w:t>
            </w:r>
          </w:p>
          <w:p w:rsidR="002E21C1"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3. Si ha la decadenza dal beneficio al compimento del sessantacinquesimo anno di età ovvero al raggiungimento dell’età pensionabile.</w:t>
            </w:r>
          </w:p>
          <w:p w:rsidR="002E21C1"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4</w:t>
            </w:r>
            <w:r w:rsidRPr="00087E2A">
              <w:rPr>
                <w:rFonts w:ascii="Verdana" w:eastAsia="Times New Roman" w:hAnsi="Verdana" w:cs="Times New Roman"/>
                <w:b/>
                <w:bCs/>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 xml:space="preserve"> La decadenza dalle prestazioni di cui all’articolo 3 opera nel caso in cui il beneficiario sia assunto con un contratto di lavoro subordinato a tempo indeterminato, ovvero nel </w:t>
            </w:r>
            <w:r w:rsidR="009F42D3" w:rsidRPr="00087E2A">
              <w:rPr>
                <w:rFonts w:ascii="Verdana" w:eastAsia="Times New Roman" w:hAnsi="Verdana" w:cs="Times New Roman"/>
                <w:color w:val="0D0D0D" w:themeColor="text1" w:themeTint="F2"/>
                <w:sz w:val="24"/>
                <w:szCs w:val="24"/>
                <w:lang w:eastAsia="it-IT"/>
              </w:rPr>
              <w:t>caso in cui lo stesso svolga un</w:t>
            </w:r>
            <w:r w:rsidRPr="00087E2A">
              <w:rPr>
                <w:rFonts w:ascii="Verdana" w:eastAsia="Times New Roman" w:hAnsi="Verdana" w:cs="Times New Roman"/>
                <w:color w:val="0D0D0D" w:themeColor="text1" w:themeTint="F2"/>
                <w:sz w:val="24"/>
                <w:szCs w:val="24"/>
                <w:lang w:eastAsia="it-IT"/>
              </w:rPr>
              <w:t>’attività lavorativa di natura autonoma, ed in entrambi i casi, qualora percepisca un reddito imponibile superiore a 8 mila euro annui.</w:t>
            </w:r>
          </w:p>
          <w:p w:rsidR="002E21C1"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5. La decadenza opera altresì nel caso in cui il beneficiario rifiuti </w:t>
            </w:r>
            <w:r w:rsidR="002E21C1" w:rsidRPr="00087E2A">
              <w:rPr>
                <w:rFonts w:ascii="Verdana" w:eastAsia="Times New Roman" w:hAnsi="Verdana" w:cs="Times New Roman"/>
                <w:color w:val="0D0D0D" w:themeColor="text1" w:themeTint="F2"/>
                <w:sz w:val="24"/>
                <w:szCs w:val="24"/>
                <w:lang w:eastAsia="it-IT"/>
              </w:rPr>
              <w:t>consecutivamente due</w:t>
            </w:r>
            <w:r w:rsidRPr="00087E2A">
              <w:rPr>
                <w:rFonts w:ascii="Verdana" w:eastAsia="Times New Roman" w:hAnsi="Verdana" w:cs="Times New Roman"/>
                <w:color w:val="0D0D0D" w:themeColor="text1" w:themeTint="F2"/>
                <w:sz w:val="24"/>
                <w:szCs w:val="24"/>
                <w:lang w:eastAsia="it-IT"/>
              </w:rPr>
              <w:t xml:space="preserve"> propost</w:t>
            </w:r>
            <w:r w:rsidR="002E21C1" w:rsidRPr="00087E2A">
              <w:rPr>
                <w:rFonts w:ascii="Verdana" w:eastAsia="Times New Roman" w:hAnsi="Verdana" w:cs="Times New Roman"/>
                <w:color w:val="0D0D0D" w:themeColor="text1" w:themeTint="F2"/>
                <w:sz w:val="24"/>
                <w:szCs w:val="24"/>
                <w:lang w:eastAsia="it-IT"/>
              </w:rPr>
              <w:t>e</w:t>
            </w:r>
            <w:r w:rsidRPr="00087E2A">
              <w:rPr>
                <w:rFonts w:ascii="Verdana" w:eastAsia="Times New Roman" w:hAnsi="Verdana" w:cs="Times New Roman"/>
                <w:color w:val="0D0D0D" w:themeColor="text1" w:themeTint="F2"/>
                <w:sz w:val="24"/>
                <w:szCs w:val="24"/>
                <w:lang w:eastAsia="it-IT"/>
              </w:rPr>
              <w:t xml:space="preserve"> di impiego offert</w:t>
            </w:r>
            <w:r w:rsidR="009F42D3" w:rsidRPr="00087E2A">
              <w:rPr>
                <w:rFonts w:ascii="Verdana" w:eastAsia="Times New Roman" w:hAnsi="Verdana" w:cs="Times New Roman"/>
                <w:color w:val="0D0D0D" w:themeColor="text1" w:themeTint="F2"/>
                <w:sz w:val="24"/>
                <w:szCs w:val="24"/>
                <w:lang w:eastAsia="it-IT"/>
              </w:rPr>
              <w:t>e</w:t>
            </w:r>
            <w:r w:rsidRPr="00087E2A">
              <w:rPr>
                <w:rFonts w:ascii="Verdana" w:eastAsia="Times New Roman" w:hAnsi="Verdana" w:cs="Times New Roman"/>
                <w:color w:val="0D0D0D" w:themeColor="text1" w:themeTint="F2"/>
                <w:sz w:val="24"/>
                <w:szCs w:val="24"/>
                <w:lang w:eastAsia="it-IT"/>
              </w:rPr>
              <w:t xml:space="preserve"> dal centro per l’impiego territorialmente competente.</w:t>
            </w:r>
          </w:p>
          <w:p w:rsidR="009F42D3"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6</w:t>
            </w:r>
            <w:r w:rsidRPr="00087E2A">
              <w:rPr>
                <w:rFonts w:ascii="Verdana" w:eastAsia="Times New Roman" w:hAnsi="Verdana" w:cs="Times New Roman"/>
                <w:b/>
                <w:bCs/>
                <w:color w:val="0D0D0D" w:themeColor="text1" w:themeTint="F2"/>
                <w:sz w:val="24"/>
                <w:szCs w:val="24"/>
                <w:lang w:eastAsia="it-IT"/>
              </w:rPr>
              <w:t>.</w:t>
            </w:r>
            <w:r w:rsidRPr="00087E2A">
              <w:rPr>
                <w:rFonts w:ascii="Verdana" w:eastAsia="Times New Roman" w:hAnsi="Verdana" w:cs="Times New Roman"/>
                <w:color w:val="0D0D0D" w:themeColor="text1" w:themeTint="F2"/>
                <w:sz w:val="24"/>
                <w:szCs w:val="24"/>
                <w:lang w:eastAsia="it-IT"/>
              </w:rPr>
              <w:t xml:space="preserve"> Non opera la decadenza di cui al comma 5</w:t>
            </w:r>
            <w:r w:rsidRPr="00087E2A">
              <w:rPr>
                <w:rFonts w:ascii="Verdana" w:eastAsia="Times New Roman" w:hAnsi="Verdana" w:cs="Times New Roman"/>
                <w:b/>
                <w:bCs/>
                <w:color w:val="0D0D0D" w:themeColor="text1" w:themeTint="F2"/>
                <w:sz w:val="24"/>
                <w:szCs w:val="24"/>
                <w:lang w:eastAsia="it-IT"/>
              </w:rPr>
              <w:t> </w:t>
            </w:r>
            <w:r w:rsidRPr="00087E2A">
              <w:rPr>
                <w:rFonts w:ascii="Verdana" w:eastAsia="Times New Roman" w:hAnsi="Verdana" w:cs="Times New Roman"/>
                <w:color w:val="0D0D0D" w:themeColor="text1" w:themeTint="F2"/>
                <w:sz w:val="24"/>
                <w:szCs w:val="24"/>
                <w:lang w:eastAsia="it-IT"/>
              </w:rPr>
              <w:t>nella ipotesi di non congruità della proposta di impiego, ove la stessa non tenga conto del salario precedentemente percepito dal soggetto interessato, della professionalità acquisita, della formazione ricevuta e del riconoscimento delle competenze formali ed informali in suo possesso, certificate dal centro per l’impiego territorialmente competente attraverso l’erogazione di un bilancio di competenze.</w:t>
            </w:r>
          </w:p>
          <w:p w:rsidR="008A5C6F" w:rsidRPr="00087E2A" w:rsidRDefault="008A5C6F" w:rsidP="002E21C1">
            <w:pPr>
              <w:spacing w:after="26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7</w:t>
            </w:r>
            <w:r w:rsidRPr="00087E2A">
              <w:rPr>
                <w:rFonts w:ascii="Verdana" w:eastAsia="Times New Roman" w:hAnsi="Verdana" w:cs="Times New Roman"/>
                <w:b/>
                <w:bCs/>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 xml:space="preserve">Nel caso di sospensione o di decadenza dalle prestazioni, il centro per l’impiego territorialmente competente trasmette i relativi </w:t>
            </w:r>
            <w:r w:rsidRPr="00087E2A">
              <w:rPr>
                <w:rFonts w:ascii="Verdana" w:eastAsia="Times New Roman" w:hAnsi="Verdana" w:cs="Times New Roman"/>
                <w:color w:val="0D0D0D" w:themeColor="text1" w:themeTint="F2"/>
                <w:sz w:val="24"/>
                <w:szCs w:val="24"/>
                <w:lang w:eastAsia="it-IT"/>
              </w:rPr>
              <w:lastRenderedPageBreak/>
              <w:t>nominativi ai comuni.</w:t>
            </w:r>
          </w:p>
          <w:p w:rsidR="008A5C6F" w:rsidRPr="00087E2A" w:rsidRDefault="008A5C6F" w:rsidP="009F42D3">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7</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(Regolamento regionale)</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 xml:space="preserve">1. La Regione con regolamento adottato, ai sensi dell’articolo 47, comma 2, lettera b) dello Statuto regionale, entro </w:t>
            </w:r>
            <w:r w:rsidR="009F42D3" w:rsidRPr="00087E2A">
              <w:rPr>
                <w:rFonts w:ascii="Verdana" w:eastAsia="Times New Roman" w:hAnsi="Verdana" w:cs="Times New Roman"/>
                <w:color w:val="0D0D0D" w:themeColor="text1" w:themeTint="F2"/>
                <w:sz w:val="24"/>
                <w:szCs w:val="24"/>
                <w:lang w:eastAsia="it-IT"/>
              </w:rPr>
              <w:t>tre</w:t>
            </w:r>
            <w:r w:rsidRPr="00087E2A">
              <w:rPr>
                <w:rFonts w:ascii="Verdana" w:eastAsia="Times New Roman" w:hAnsi="Verdana" w:cs="Times New Roman"/>
                <w:color w:val="0D0D0D" w:themeColor="text1" w:themeTint="F2"/>
                <w:sz w:val="24"/>
                <w:szCs w:val="24"/>
                <w:lang w:eastAsia="it-IT"/>
              </w:rPr>
              <w:t>nta</w:t>
            </w:r>
            <w:r w:rsidR="009F42D3" w:rsidRPr="00087E2A">
              <w:rPr>
                <w:rFonts w:ascii="Verdana" w:eastAsia="Times New Roman" w:hAnsi="Verdana" w:cs="Times New Roman"/>
                <w:color w:val="0D0D0D" w:themeColor="text1" w:themeTint="F2"/>
                <w:sz w:val="24"/>
                <w:szCs w:val="24"/>
                <w:lang w:eastAsia="it-IT"/>
              </w:rPr>
              <w:t xml:space="preserve"> (sarà possibile questo tempo?)</w:t>
            </w:r>
            <w:r w:rsidRPr="00087E2A">
              <w:rPr>
                <w:rFonts w:ascii="Verdana" w:eastAsia="Times New Roman" w:hAnsi="Verdana" w:cs="Times New Roman"/>
                <w:color w:val="0D0D0D" w:themeColor="text1" w:themeTint="F2"/>
                <w:sz w:val="24"/>
                <w:szCs w:val="24"/>
                <w:lang w:eastAsia="it-IT"/>
              </w:rPr>
              <w:t xml:space="preserve"> giorni dalla data di entrata in vigore della presente legge, previa consultazione con le rappresentanze istituzionali degli enti territoriali, con le associazioni dei datori di lavoro e dei lavoratori maggiormente rappresentative a livello regionale, con i servizi integrazione lavoro disabili e con gli organismi dei centri per l’impiego che si occupano delle categorie svantaggiate, fatta salva la potestà regolamentare della provincia, in particolare, provvede a:</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a) definire i requisiti minimi di uniformità per la</w:t>
            </w:r>
            <w:r w:rsidR="00B17F31" w:rsidRPr="00087E2A">
              <w:rPr>
                <w:rFonts w:ascii="Verdana" w:eastAsia="Times New Roman" w:hAnsi="Verdana" w:cs="Times New Roman"/>
                <w:color w:val="0D0D0D" w:themeColor="text1" w:themeTint="F2"/>
                <w:sz w:val="24"/>
                <w:szCs w:val="24"/>
                <w:lang w:eastAsia="it-IT"/>
              </w:rPr>
              <w:t xml:space="preserve"> </w:t>
            </w:r>
            <w:r w:rsidRPr="00087E2A">
              <w:rPr>
                <w:rFonts w:ascii="Verdana" w:eastAsia="Times New Roman" w:hAnsi="Verdana" w:cs="Times New Roman"/>
                <w:color w:val="0D0D0D" w:themeColor="text1" w:themeTint="F2"/>
                <w:sz w:val="24"/>
                <w:szCs w:val="24"/>
                <w:lang w:eastAsia="it-IT"/>
              </w:rPr>
              <w:t>regolamentazione dello svolgimento delle attività previste dalla presente legge;</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b) definire la modalità per lo svolgimento dell’attività regionale di controllo e monitoraggio in ordine all’attuazione della presente legge;</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c) individuare le misure delle prestazioni dirette previste dall’articolo 3, comma 1, lettera b), calcolate tenendo conto del criterio di proporzionalità secondo apposite fasce di reddito;</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d) definire le modalità di gestione del fondo regionale per il reddito sociale garantito di cui all’articolo 9;</w:t>
            </w:r>
          </w:p>
          <w:p w:rsidR="008A5C6F"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e) individuare i criteri di riparto delle risorse da destinare alle province ai fini dell’erogazione delle prestazioni dirette.</w:t>
            </w:r>
          </w:p>
          <w:p w:rsidR="008A5C6F" w:rsidRPr="00087E2A" w:rsidRDefault="008A5C6F" w:rsidP="009F42D3">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4"/>
                <w:szCs w:val="24"/>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8</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(Clausola valutativa)</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La Giunta regionale, con cadenza annuale, presenta una relazione al Consiglio regionale sull’attuazione della presente legge nella quale sono evidenziati in particolare:</w:t>
            </w:r>
          </w:p>
          <w:p w:rsidR="009F42D3"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 xml:space="preserve">a) il numero dei beneficiari, </w:t>
            </w:r>
            <w:r w:rsidR="00E97FE0" w:rsidRPr="00087E2A">
              <w:rPr>
                <w:rFonts w:ascii="Verdana" w:eastAsia="Times New Roman" w:hAnsi="Verdana" w:cs="Times New Roman"/>
                <w:color w:val="0D0D0D" w:themeColor="text1" w:themeTint="F2"/>
                <w:sz w:val="24"/>
                <w:szCs w:val="24"/>
                <w:lang w:eastAsia="it-IT"/>
              </w:rPr>
              <w:t xml:space="preserve">la risposta delle imprese e delle aziende, </w:t>
            </w:r>
            <w:r w:rsidRPr="00087E2A">
              <w:rPr>
                <w:rFonts w:ascii="Verdana" w:eastAsia="Times New Roman" w:hAnsi="Verdana" w:cs="Times New Roman"/>
                <w:color w:val="0D0D0D" w:themeColor="text1" w:themeTint="F2"/>
                <w:sz w:val="24"/>
                <w:szCs w:val="24"/>
                <w:lang w:eastAsia="it-IT"/>
              </w:rPr>
              <w:t>lo stato degli impegni finanziari e le eventuali criticità;</w:t>
            </w:r>
          </w:p>
          <w:p w:rsidR="008A5C6F" w:rsidRPr="00087E2A" w:rsidRDefault="008A5C6F" w:rsidP="00B832E9">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t>b) i risultati degli interventi effettuati, anche dal punto di vista dell’analisi costi-benefici.</w:t>
            </w:r>
          </w:p>
          <w:p w:rsidR="008A5C6F" w:rsidRPr="00087E2A" w:rsidRDefault="008A5C6F" w:rsidP="00E97FE0">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lastRenderedPageBreak/>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9 (2)</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(Disposizioni finanziarie)</w:t>
            </w:r>
          </w:p>
          <w:p w:rsidR="00E97FE0" w:rsidRPr="00087E2A" w:rsidRDefault="008A5C6F" w:rsidP="00E97FE0">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1. Per le finalità della presente legge è istituito, nell’ambito dell’UPB F31, un apposito capitolo di spesa denominato: “Fondo regionale per il reddito minimo garantito”, con uno stanziamento pari a 20</w:t>
            </w:r>
            <w:r w:rsidR="00E97FE0" w:rsidRPr="00087E2A">
              <w:rPr>
                <w:rFonts w:ascii="Verdana" w:eastAsia="Times New Roman" w:hAnsi="Verdana" w:cs="Times New Roman"/>
                <w:color w:val="0D0D0D" w:themeColor="text1" w:themeTint="F2"/>
                <w:sz w:val="24"/>
                <w:szCs w:val="24"/>
                <w:lang w:eastAsia="it-IT"/>
              </w:rPr>
              <w:t>-30-40 (?)</w:t>
            </w:r>
            <w:r w:rsidRPr="00087E2A">
              <w:rPr>
                <w:rFonts w:ascii="Verdana" w:eastAsia="Times New Roman" w:hAnsi="Verdana" w:cs="Times New Roman"/>
                <w:color w:val="0D0D0D" w:themeColor="text1" w:themeTint="F2"/>
                <w:sz w:val="24"/>
                <w:szCs w:val="24"/>
                <w:lang w:eastAsia="it-IT"/>
              </w:rPr>
              <w:t xml:space="preserve"> milioni di euro per l’anno </w:t>
            </w:r>
            <w:r w:rsidR="00E97FE0" w:rsidRPr="00087E2A">
              <w:rPr>
                <w:rFonts w:ascii="Verdana" w:eastAsia="Times New Roman" w:hAnsi="Verdana" w:cs="Times New Roman"/>
                <w:color w:val="0D0D0D" w:themeColor="text1" w:themeTint="F2"/>
                <w:sz w:val="24"/>
                <w:szCs w:val="24"/>
                <w:lang w:eastAsia="it-IT"/>
              </w:rPr>
              <w:t>….</w:t>
            </w:r>
          </w:p>
          <w:p w:rsidR="00E97FE0" w:rsidRPr="00087E2A" w:rsidRDefault="008A5C6F" w:rsidP="00E97FE0">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br/>
            </w:r>
            <w:r w:rsidR="00E97FE0" w:rsidRPr="00087E2A">
              <w:rPr>
                <w:rFonts w:ascii="Verdana" w:eastAsia="Times New Roman" w:hAnsi="Verdana" w:cs="Times New Roman"/>
                <w:color w:val="0D0D0D" w:themeColor="text1" w:themeTint="F2"/>
                <w:sz w:val="24"/>
                <w:szCs w:val="24"/>
                <w:lang w:eastAsia="it-IT"/>
              </w:rPr>
              <w:t>Questo articolo si può scrivere dopo aver individuato le risorse. Può essere utile legge l’articolo 17 della legge pugliese.</w:t>
            </w:r>
          </w:p>
          <w:p w:rsidR="00E97FE0" w:rsidRPr="00087E2A" w:rsidRDefault="00E97FE0" w:rsidP="00E97FE0">
            <w:pPr>
              <w:spacing w:after="0" w:line="240" w:lineRule="auto"/>
              <w:jc w:val="both"/>
              <w:rPr>
                <w:rFonts w:ascii="Verdana" w:eastAsia="Times New Roman" w:hAnsi="Verdana" w:cs="Times New Roman"/>
                <w:color w:val="0D0D0D" w:themeColor="text1" w:themeTint="F2"/>
                <w:sz w:val="24"/>
                <w:szCs w:val="24"/>
                <w:lang w:eastAsia="it-IT"/>
              </w:rPr>
            </w:pPr>
          </w:p>
          <w:p w:rsidR="008A5C6F" w:rsidRPr="00087E2A" w:rsidRDefault="008A5C6F" w:rsidP="00E97FE0">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3. Le province e i comuni nei limiti dei propri bilanci possono contribuire al finanziamento del fondo per il reddito sociale garantito nell’ambito dei territori di loro competenza.</w:t>
            </w:r>
          </w:p>
          <w:p w:rsidR="008A5C6F" w:rsidRPr="00087E2A" w:rsidRDefault="008A5C6F" w:rsidP="00E97FE0">
            <w:pPr>
              <w:spacing w:after="0" w:line="240" w:lineRule="auto"/>
              <w:jc w:val="center"/>
              <w:rPr>
                <w:rFonts w:ascii="Verdana" w:eastAsia="Times New Roman" w:hAnsi="Verdana" w:cs="Times New Roman"/>
                <w:color w:val="0D0D0D" w:themeColor="text1" w:themeTint="F2"/>
                <w:sz w:val="26"/>
                <w:szCs w:val="26"/>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b/>
                <w:bCs/>
                <w:color w:val="0D0D0D" w:themeColor="text1" w:themeTint="F2"/>
                <w:sz w:val="26"/>
                <w:szCs w:val="26"/>
                <w:lang w:eastAsia="it-IT"/>
              </w:rPr>
              <w:t>Art. 10</w:t>
            </w: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i/>
                <w:iCs/>
                <w:color w:val="0D0D0D" w:themeColor="text1" w:themeTint="F2"/>
                <w:sz w:val="26"/>
                <w:szCs w:val="26"/>
                <w:lang w:eastAsia="it-IT"/>
              </w:rPr>
              <w:t>(Entrata in vigore)</w:t>
            </w:r>
          </w:p>
          <w:p w:rsidR="008A5C6F" w:rsidRPr="00087E2A" w:rsidRDefault="008A5C6F" w:rsidP="00E97FE0">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6"/>
                <w:szCs w:val="26"/>
                <w:lang w:eastAsia="it-IT"/>
              </w:rPr>
              <w:br/>
            </w:r>
            <w:r w:rsidRPr="00087E2A">
              <w:rPr>
                <w:rFonts w:ascii="Verdana" w:eastAsia="Times New Roman" w:hAnsi="Verdana" w:cs="Times New Roman"/>
                <w:color w:val="0D0D0D" w:themeColor="text1" w:themeTint="F2"/>
                <w:sz w:val="24"/>
                <w:szCs w:val="24"/>
                <w:lang w:eastAsia="it-IT"/>
              </w:rPr>
              <w:t xml:space="preserve">1. La presente legge entra in vigore </w:t>
            </w:r>
            <w:r w:rsidR="00E97FE0" w:rsidRPr="00087E2A">
              <w:rPr>
                <w:rFonts w:ascii="Verdana" w:eastAsia="Times New Roman" w:hAnsi="Verdana" w:cs="Times New Roman"/>
                <w:color w:val="0D0D0D" w:themeColor="text1" w:themeTint="F2"/>
                <w:sz w:val="24"/>
                <w:szCs w:val="24"/>
                <w:lang w:eastAsia="it-IT"/>
              </w:rPr>
              <w:t xml:space="preserve">subito dopo </w:t>
            </w:r>
            <w:r w:rsidRPr="00087E2A">
              <w:rPr>
                <w:rFonts w:ascii="Verdana" w:eastAsia="Times New Roman" w:hAnsi="Verdana" w:cs="Times New Roman"/>
                <w:color w:val="0D0D0D" w:themeColor="text1" w:themeTint="F2"/>
                <w:sz w:val="24"/>
                <w:szCs w:val="24"/>
                <w:lang w:eastAsia="it-IT"/>
              </w:rPr>
              <w:t>la sua pubblicazione sul Bollettino Ufficiale della Regione.</w:t>
            </w:r>
          </w:p>
          <w:p w:rsidR="00E97FE0" w:rsidRPr="00087E2A" w:rsidRDefault="00E97FE0" w:rsidP="00E97FE0">
            <w:pPr>
              <w:spacing w:after="0" w:line="240" w:lineRule="auto"/>
              <w:jc w:val="both"/>
              <w:rPr>
                <w:rFonts w:ascii="Verdana" w:eastAsia="Times New Roman" w:hAnsi="Verdana" w:cs="Times New Roman"/>
                <w:color w:val="0D0D0D" w:themeColor="text1" w:themeTint="F2"/>
                <w:sz w:val="24"/>
                <w:szCs w:val="24"/>
                <w:lang w:eastAsia="it-IT"/>
              </w:rPr>
            </w:pPr>
          </w:p>
          <w:p w:rsidR="00E97FE0" w:rsidRPr="00087E2A" w:rsidRDefault="00E97FE0" w:rsidP="00E97FE0">
            <w:pPr>
              <w:spacing w:after="0" w:line="240" w:lineRule="auto"/>
              <w:jc w:val="both"/>
              <w:rPr>
                <w:rFonts w:ascii="Verdana" w:eastAsia="Times New Roman" w:hAnsi="Verdana" w:cs="Times New Roman"/>
                <w:color w:val="0D0D0D" w:themeColor="text1" w:themeTint="F2"/>
                <w:sz w:val="24"/>
                <w:szCs w:val="24"/>
                <w:lang w:eastAsia="it-IT"/>
              </w:rPr>
            </w:pPr>
            <w:r w:rsidRPr="00087E2A">
              <w:rPr>
                <w:rFonts w:ascii="Verdana" w:eastAsia="Times New Roman" w:hAnsi="Verdana" w:cs="Times New Roman"/>
                <w:color w:val="0D0D0D" w:themeColor="text1" w:themeTint="F2"/>
                <w:sz w:val="24"/>
                <w:szCs w:val="24"/>
                <w:lang w:eastAsia="it-IT"/>
              </w:rPr>
              <w:t xml:space="preserve">2. All'entrata in vigore della presente legge, la Giunta Regionale, utilizzando tutti i </w:t>
            </w:r>
            <w:r w:rsidR="00F47727" w:rsidRPr="00087E2A">
              <w:rPr>
                <w:rFonts w:ascii="Verdana" w:eastAsia="Times New Roman" w:hAnsi="Verdana" w:cs="Times New Roman"/>
                <w:color w:val="0D0D0D" w:themeColor="text1" w:themeTint="F2"/>
                <w:sz w:val="24"/>
                <w:szCs w:val="24"/>
                <w:lang w:eastAsia="it-IT"/>
              </w:rPr>
              <w:t>media, promuove</w:t>
            </w:r>
            <w:r w:rsidRPr="00087E2A">
              <w:rPr>
                <w:rFonts w:ascii="Verdana" w:eastAsia="Times New Roman" w:hAnsi="Verdana" w:cs="Times New Roman"/>
                <w:color w:val="0D0D0D" w:themeColor="text1" w:themeTint="F2"/>
                <w:sz w:val="24"/>
                <w:szCs w:val="24"/>
                <w:lang w:eastAsia="it-IT"/>
              </w:rPr>
              <w:t xml:space="preserve"> il pieno accesso alle informazioni sulla nuova misura di sostegno al reddito di cui agli articoli 3 e 4 per tutti i richiedenti il beneficio oggetto della sperimentazione.</w:t>
            </w:r>
          </w:p>
          <w:p w:rsidR="009A3BC6" w:rsidRPr="00087E2A" w:rsidRDefault="009A3BC6" w:rsidP="00E97FE0">
            <w:pPr>
              <w:spacing w:after="0" w:line="240" w:lineRule="auto"/>
              <w:jc w:val="both"/>
              <w:rPr>
                <w:rFonts w:ascii="Verdana" w:eastAsia="Times New Roman" w:hAnsi="Verdana" w:cs="Times New Roman"/>
                <w:color w:val="0D0D0D" w:themeColor="text1" w:themeTint="F2"/>
                <w:sz w:val="26"/>
                <w:szCs w:val="26"/>
                <w:lang w:eastAsia="it-IT"/>
              </w:rPr>
            </w:pPr>
          </w:p>
          <w:p w:rsidR="009A3BC6" w:rsidRPr="00087E2A" w:rsidRDefault="009A3BC6" w:rsidP="00E97FE0">
            <w:pPr>
              <w:spacing w:after="0" w:line="240" w:lineRule="auto"/>
              <w:jc w:val="both"/>
              <w:rPr>
                <w:rFonts w:ascii="Verdana" w:eastAsia="Times New Roman" w:hAnsi="Verdana" w:cs="Times New Roman"/>
                <w:color w:val="0D0D0D" w:themeColor="text1" w:themeTint="F2"/>
                <w:sz w:val="26"/>
                <w:szCs w:val="26"/>
                <w:lang w:eastAsia="it-IT"/>
              </w:rPr>
            </w:pPr>
          </w:p>
          <w:p w:rsidR="009A3BC6" w:rsidRPr="00087E2A" w:rsidRDefault="009A3BC6" w:rsidP="00E97FE0">
            <w:pPr>
              <w:spacing w:after="0" w:line="240" w:lineRule="auto"/>
              <w:jc w:val="both"/>
              <w:rPr>
                <w:rFonts w:ascii="Verdana" w:eastAsia="Times New Roman" w:hAnsi="Verdana" w:cs="Times New Roman"/>
                <w:b/>
                <w:color w:val="0D0D0D" w:themeColor="text1" w:themeTint="F2"/>
                <w:sz w:val="20"/>
                <w:szCs w:val="20"/>
                <w:lang w:eastAsia="it-IT"/>
              </w:rPr>
            </w:pPr>
            <w:r w:rsidRPr="00087E2A">
              <w:rPr>
                <w:rFonts w:ascii="Verdana" w:eastAsia="Times New Roman" w:hAnsi="Verdana" w:cs="Times New Roman"/>
                <w:b/>
                <w:color w:val="0D0D0D" w:themeColor="text1" w:themeTint="F2"/>
                <w:sz w:val="20"/>
                <w:szCs w:val="20"/>
                <w:lang w:eastAsia="it-IT"/>
              </w:rPr>
              <w:t>Note</w:t>
            </w:r>
          </w:p>
          <w:p w:rsidR="009A3BC6" w:rsidRPr="00087E2A" w:rsidRDefault="009A3BC6" w:rsidP="00E97FE0">
            <w:pPr>
              <w:spacing w:after="0" w:line="240" w:lineRule="auto"/>
              <w:jc w:val="both"/>
              <w:rPr>
                <w:rFonts w:ascii="Verdana" w:eastAsia="Times New Roman" w:hAnsi="Verdana" w:cs="Times New Roman"/>
                <w:b/>
                <w:color w:val="0D0D0D" w:themeColor="text1" w:themeTint="F2"/>
                <w:sz w:val="20"/>
                <w:szCs w:val="20"/>
                <w:lang w:eastAsia="it-IT"/>
              </w:rPr>
            </w:pPr>
          </w:p>
          <w:p w:rsidR="009A3BC6" w:rsidRPr="00087E2A" w:rsidRDefault="009A3BC6" w:rsidP="009A3BC6">
            <w:pPr>
              <w:autoSpaceDE w:val="0"/>
              <w:autoSpaceDN w:val="0"/>
              <w:adjustRightInd w:val="0"/>
              <w:spacing w:after="0" w:line="240" w:lineRule="auto"/>
              <w:jc w:val="both"/>
              <w:rPr>
                <w:rFonts w:ascii="Verdana" w:eastAsia="Times New Roman" w:hAnsi="Verdana" w:cs="Times New Roman"/>
                <w:i/>
                <w:color w:val="0D0D0D" w:themeColor="text1" w:themeTint="F2"/>
                <w:sz w:val="20"/>
                <w:szCs w:val="20"/>
                <w:lang w:eastAsia="it-IT"/>
              </w:rPr>
            </w:pPr>
            <w:r w:rsidRPr="00087E2A">
              <w:rPr>
                <w:rFonts w:ascii="Verdana" w:hAnsi="Verdana" w:cs="Verdana"/>
                <w:i/>
                <w:color w:val="0D0D0D" w:themeColor="text1" w:themeTint="F2"/>
                <w:sz w:val="20"/>
                <w:szCs w:val="20"/>
              </w:rPr>
              <w:t xml:space="preserve">1 - </w:t>
            </w:r>
            <w:r w:rsidRPr="00087E2A">
              <w:rPr>
                <w:rFonts w:ascii="Verdana" w:eastAsia="Times New Roman" w:hAnsi="Verdana" w:cs="Times New Roman"/>
                <w:i/>
                <w:color w:val="0D0D0D" w:themeColor="text1" w:themeTint="F2"/>
                <w:sz w:val="20"/>
                <w:szCs w:val="20"/>
                <w:lang w:eastAsia="it-IT"/>
              </w:rPr>
              <w:t xml:space="preserve">va approfondito e meglio precisato il coinvolgimento del nucleo familiare nel programma se necessario si può precisare come fa il M5S del Piemonte «nucleo familiare»: il nucleo composto dal richiedente, dai soggetti con i quali convive e dai soggetti considerati a suo carico. I soggetti con i quali convive il richiedente sono coloro che risultano componenti del nucleo familiare dallo stato di famiglia. </w:t>
            </w:r>
            <w:r w:rsidR="00D805F8" w:rsidRPr="00087E2A">
              <w:rPr>
                <w:rFonts w:ascii="Verdana" w:eastAsia="Times New Roman" w:hAnsi="Verdana" w:cs="Times New Roman"/>
                <w:i/>
                <w:color w:val="0D0D0D" w:themeColor="text1" w:themeTint="F2"/>
                <w:sz w:val="20"/>
                <w:szCs w:val="20"/>
                <w:lang w:eastAsia="it-IT"/>
              </w:rPr>
              <w:t xml:space="preserve">Se si </w:t>
            </w:r>
            <w:r w:rsidRPr="00087E2A">
              <w:rPr>
                <w:rFonts w:ascii="Verdana" w:eastAsia="Times New Roman" w:hAnsi="Verdana" w:cs="Times New Roman"/>
                <w:i/>
                <w:color w:val="0D0D0D" w:themeColor="text1" w:themeTint="F2"/>
                <w:sz w:val="20"/>
                <w:szCs w:val="20"/>
                <w:lang w:eastAsia="it-IT"/>
              </w:rPr>
              <w:t xml:space="preserve">condivide </w:t>
            </w:r>
            <w:r w:rsidR="00B17F31" w:rsidRPr="00087E2A">
              <w:rPr>
                <w:rFonts w:ascii="Verdana" w:eastAsia="Times New Roman" w:hAnsi="Verdana" w:cs="Times New Roman"/>
                <w:i/>
                <w:color w:val="0D0D0D" w:themeColor="text1" w:themeTint="F2"/>
                <w:sz w:val="20"/>
                <w:szCs w:val="20"/>
                <w:lang w:eastAsia="it-IT"/>
              </w:rPr>
              <w:t xml:space="preserve">si </w:t>
            </w:r>
            <w:r w:rsidRPr="00087E2A">
              <w:rPr>
                <w:rFonts w:ascii="Verdana" w:eastAsia="Times New Roman" w:hAnsi="Verdana" w:cs="Times New Roman"/>
                <w:i/>
                <w:color w:val="0D0D0D" w:themeColor="text1" w:themeTint="F2"/>
                <w:sz w:val="20"/>
                <w:szCs w:val="20"/>
                <w:lang w:eastAsia="it-IT"/>
              </w:rPr>
              <w:t>propo</w:t>
            </w:r>
            <w:r w:rsidR="00B17F31" w:rsidRPr="00087E2A">
              <w:rPr>
                <w:rFonts w:ascii="Verdana" w:eastAsia="Times New Roman" w:hAnsi="Verdana" w:cs="Times New Roman"/>
                <w:i/>
                <w:color w:val="0D0D0D" w:themeColor="text1" w:themeTint="F2"/>
                <w:sz w:val="20"/>
                <w:szCs w:val="20"/>
                <w:lang w:eastAsia="it-IT"/>
              </w:rPr>
              <w:t>n</w:t>
            </w:r>
            <w:r w:rsidRPr="00087E2A">
              <w:rPr>
                <w:rFonts w:ascii="Verdana" w:eastAsia="Times New Roman" w:hAnsi="Verdana" w:cs="Times New Roman"/>
                <w:i/>
                <w:color w:val="0D0D0D" w:themeColor="text1" w:themeTint="F2"/>
                <w:sz w:val="20"/>
                <w:szCs w:val="20"/>
                <w:lang w:eastAsia="it-IT"/>
              </w:rPr>
              <w:t>e di inserirlo esplicitamente come definizione</w:t>
            </w:r>
            <w:r w:rsidR="00D805F8" w:rsidRPr="00087E2A">
              <w:rPr>
                <w:rFonts w:ascii="Verdana" w:eastAsia="Times New Roman" w:hAnsi="Verdana" w:cs="Times New Roman"/>
                <w:i/>
                <w:color w:val="0D0D0D" w:themeColor="text1" w:themeTint="F2"/>
                <w:sz w:val="20"/>
                <w:szCs w:val="20"/>
                <w:lang w:eastAsia="it-IT"/>
              </w:rPr>
              <w:t>.</w:t>
            </w:r>
          </w:p>
          <w:p w:rsidR="009A3BC6" w:rsidRPr="00087E2A" w:rsidRDefault="009A3BC6" w:rsidP="009A3BC6">
            <w:pPr>
              <w:autoSpaceDE w:val="0"/>
              <w:autoSpaceDN w:val="0"/>
              <w:adjustRightInd w:val="0"/>
              <w:spacing w:after="0" w:line="240" w:lineRule="auto"/>
              <w:jc w:val="both"/>
              <w:rPr>
                <w:rFonts w:ascii="Verdana" w:eastAsia="Times New Roman" w:hAnsi="Verdana" w:cs="Times New Roman"/>
                <w:i/>
                <w:color w:val="0D0D0D" w:themeColor="text1" w:themeTint="F2"/>
                <w:sz w:val="20"/>
                <w:szCs w:val="20"/>
                <w:lang w:eastAsia="it-IT"/>
              </w:rPr>
            </w:pPr>
          </w:p>
          <w:p w:rsidR="009A3BC6" w:rsidRDefault="009A3BC6" w:rsidP="009A3BC6">
            <w:pPr>
              <w:spacing w:after="0" w:line="240" w:lineRule="auto"/>
              <w:jc w:val="both"/>
              <w:rPr>
                <w:rFonts w:ascii="Verdana" w:eastAsia="Times New Roman" w:hAnsi="Verdana" w:cs="Times New Roman"/>
                <w:i/>
                <w:color w:val="0D0D0D" w:themeColor="text1" w:themeTint="F2"/>
                <w:sz w:val="20"/>
                <w:szCs w:val="20"/>
                <w:lang w:eastAsia="it-IT"/>
              </w:rPr>
            </w:pPr>
            <w:r w:rsidRPr="00087E2A">
              <w:rPr>
                <w:rFonts w:ascii="Verdana" w:eastAsia="Times New Roman" w:hAnsi="Verdana" w:cs="Times New Roman"/>
                <w:i/>
                <w:color w:val="0D0D0D" w:themeColor="text1" w:themeTint="F2"/>
                <w:sz w:val="20"/>
                <w:szCs w:val="20"/>
                <w:lang w:eastAsia="it-IT"/>
              </w:rPr>
              <w:t>2 - si potrebbe</w:t>
            </w:r>
            <w:r w:rsidR="0094522B" w:rsidRPr="00087E2A">
              <w:rPr>
                <w:rFonts w:ascii="Verdana" w:eastAsia="Times New Roman" w:hAnsi="Verdana" w:cs="Times New Roman"/>
                <w:i/>
                <w:color w:val="0D0D0D" w:themeColor="text1" w:themeTint="F2"/>
                <w:sz w:val="20"/>
                <w:szCs w:val="20"/>
                <w:lang w:eastAsia="it-IT"/>
              </w:rPr>
              <w:t>ro</w:t>
            </w:r>
            <w:r w:rsidRPr="00087E2A">
              <w:rPr>
                <w:rFonts w:ascii="Verdana" w:eastAsia="Times New Roman" w:hAnsi="Verdana" w:cs="Times New Roman"/>
                <w:i/>
                <w:color w:val="0D0D0D" w:themeColor="text1" w:themeTint="F2"/>
                <w:sz w:val="20"/>
                <w:szCs w:val="20"/>
                <w:lang w:eastAsia="it-IT"/>
              </w:rPr>
              <w:t xml:space="preserve"> concentrare tutt</w:t>
            </w:r>
            <w:r w:rsidR="00B17F31" w:rsidRPr="00087E2A">
              <w:rPr>
                <w:rFonts w:ascii="Verdana" w:eastAsia="Times New Roman" w:hAnsi="Verdana" w:cs="Times New Roman"/>
                <w:i/>
                <w:color w:val="0D0D0D" w:themeColor="text1" w:themeTint="F2"/>
                <w:sz w:val="20"/>
                <w:szCs w:val="20"/>
                <w:lang w:eastAsia="it-IT"/>
              </w:rPr>
              <w:t>e le voci che seguono</w:t>
            </w:r>
            <w:r w:rsidRPr="00087E2A">
              <w:rPr>
                <w:rFonts w:ascii="Verdana" w:eastAsia="Times New Roman" w:hAnsi="Verdana" w:cs="Times New Roman"/>
                <w:i/>
                <w:color w:val="0D0D0D" w:themeColor="text1" w:themeTint="F2"/>
                <w:sz w:val="20"/>
                <w:szCs w:val="20"/>
                <w:lang w:eastAsia="it-IT"/>
              </w:rPr>
              <w:t xml:space="preserve"> sull’importo del “contributo” senza prevedere altri interventi per limitare i costi</w:t>
            </w:r>
            <w:r w:rsidR="00BA0E23" w:rsidRPr="00087E2A">
              <w:rPr>
                <w:rFonts w:ascii="Verdana" w:eastAsia="Times New Roman" w:hAnsi="Verdana" w:cs="Times New Roman"/>
                <w:i/>
                <w:color w:val="0D0D0D" w:themeColor="text1" w:themeTint="F2"/>
                <w:sz w:val="20"/>
                <w:szCs w:val="20"/>
                <w:lang w:eastAsia="it-IT"/>
              </w:rPr>
              <w:t xml:space="preserve"> </w:t>
            </w:r>
            <w:r w:rsidR="0094522B" w:rsidRPr="00087E2A">
              <w:rPr>
                <w:rFonts w:ascii="Verdana" w:eastAsia="Times New Roman" w:hAnsi="Verdana" w:cs="Times New Roman"/>
                <w:i/>
                <w:color w:val="0D0D0D" w:themeColor="text1" w:themeTint="F2"/>
                <w:sz w:val="20"/>
                <w:szCs w:val="20"/>
                <w:lang w:eastAsia="it-IT"/>
              </w:rPr>
              <w:t>(?)</w:t>
            </w:r>
          </w:p>
          <w:p w:rsidR="00087E2A" w:rsidRDefault="00087E2A" w:rsidP="009A3BC6">
            <w:pPr>
              <w:spacing w:after="0" w:line="240" w:lineRule="auto"/>
              <w:jc w:val="both"/>
              <w:rPr>
                <w:rFonts w:ascii="Verdana" w:eastAsia="Times New Roman" w:hAnsi="Verdana" w:cs="Times New Roman"/>
                <w:i/>
                <w:color w:val="0D0D0D" w:themeColor="text1" w:themeTint="F2"/>
                <w:sz w:val="20"/>
                <w:szCs w:val="20"/>
                <w:lang w:eastAsia="it-IT"/>
              </w:rPr>
            </w:pPr>
          </w:p>
          <w:p w:rsidR="00087E2A" w:rsidRDefault="00087E2A" w:rsidP="009A3BC6">
            <w:pPr>
              <w:spacing w:after="0" w:line="240" w:lineRule="auto"/>
              <w:jc w:val="both"/>
              <w:rPr>
                <w:rFonts w:ascii="Verdana" w:eastAsia="Times New Roman" w:hAnsi="Verdana" w:cs="Times New Roman"/>
                <w:i/>
                <w:color w:val="0D0D0D" w:themeColor="text1" w:themeTint="F2"/>
                <w:sz w:val="20"/>
                <w:szCs w:val="20"/>
                <w:lang w:eastAsia="it-IT"/>
              </w:rPr>
            </w:pPr>
          </w:p>
          <w:p w:rsidR="009A3BC6" w:rsidRPr="003F6F44" w:rsidRDefault="003F6F44" w:rsidP="003F6F44">
            <w:pPr>
              <w:spacing w:after="0" w:line="240" w:lineRule="auto"/>
              <w:jc w:val="both"/>
              <w:rPr>
                <w:rFonts w:ascii="Verdana" w:eastAsia="Times New Roman" w:hAnsi="Verdana" w:cs="Times New Roman"/>
                <w:b/>
                <w:color w:val="0D0D0D" w:themeColor="text1" w:themeTint="F2"/>
                <w:sz w:val="20"/>
                <w:szCs w:val="20"/>
                <w:lang w:eastAsia="it-IT"/>
              </w:rPr>
            </w:pPr>
            <w:r w:rsidRPr="003F6F44">
              <w:rPr>
                <w:rFonts w:ascii="Verdana" w:eastAsia="Times New Roman" w:hAnsi="Verdana" w:cs="Times New Roman"/>
                <w:b/>
                <w:color w:val="0D0D0D" w:themeColor="text1" w:themeTint="F2"/>
                <w:lang w:eastAsia="it-IT"/>
              </w:rPr>
              <w:t xml:space="preserve">Questo testo, di proprietà di </w:t>
            </w:r>
            <w:r>
              <w:rPr>
                <w:rFonts w:ascii="Verdana" w:eastAsia="Times New Roman" w:hAnsi="Verdana" w:cs="Times New Roman"/>
                <w:b/>
                <w:color w:val="0D0D0D" w:themeColor="text1" w:themeTint="F2"/>
                <w:lang w:eastAsia="it-IT"/>
              </w:rPr>
              <w:t>“</w:t>
            </w:r>
            <w:r w:rsidRPr="003F6F44">
              <w:rPr>
                <w:rFonts w:ascii="Verdana" w:eastAsia="Times New Roman" w:hAnsi="Verdana" w:cs="Times New Roman"/>
                <w:b/>
                <w:color w:val="0D0D0D" w:themeColor="text1" w:themeTint="F2"/>
                <w:lang w:eastAsia="it-IT"/>
              </w:rPr>
              <w:t>Vertenza Frusinate Disoccupati uniti</w:t>
            </w:r>
            <w:r>
              <w:rPr>
                <w:rFonts w:ascii="Verdana" w:eastAsia="Times New Roman" w:hAnsi="Verdana" w:cs="Times New Roman"/>
                <w:b/>
                <w:color w:val="0D0D0D" w:themeColor="text1" w:themeTint="F2"/>
                <w:lang w:eastAsia="it-IT"/>
              </w:rPr>
              <w:t>”</w:t>
            </w:r>
            <w:r w:rsidRPr="003F6F44">
              <w:rPr>
                <w:rFonts w:ascii="Verdana" w:eastAsia="Times New Roman" w:hAnsi="Verdana" w:cs="Times New Roman"/>
                <w:b/>
                <w:color w:val="0D0D0D" w:themeColor="text1" w:themeTint="F2"/>
                <w:lang w:eastAsia="it-IT"/>
              </w:rPr>
              <w:t xml:space="preserve"> è messo a disposizione di tutti i partiti che vorranno impegnarsi per l’approvazione di una legge regionale che abbia le finalità descritte all’articolo 1 di questa proposta. Esso costituisce il contributo dei disoccupati frusinat</w:t>
            </w:r>
            <w:r>
              <w:rPr>
                <w:rFonts w:ascii="Verdana" w:eastAsia="Times New Roman" w:hAnsi="Verdana" w:cs="Times New Roman"/>
                <w:b/>
                <w:color w:val="0D0D0D" w:themeColor="text1" w:themeTint="F2"/>
                <w:lang w:eastAsia="it-IT"/>
              </w:rPr>
              <w:t>i</w:t>
            </w:r>
            <w:r w:rsidRPr="003F6F44">
              <w:rPr>
                <w:rFonts w:ascii="Verdana" w:eastAsia="Times New Roman" w:hAnsi="Verdana" w:cs="Times New Roman"/>
                <w:b/>
                <w:color w:val="0D0D0D" w:themeColor="text1" w:themeTint="F2"/>
                <w:lang w:eastAsia="it-IT"/>
              </w:rPr>
              <w:t xml:space="preserve"> per definire un provvedimento legislativo che intervenga concretamente nell</w:t>
            </w:r>
            <w:r>
              <w:rPr>
                <w:rFonts w:ascii="Verdana" w:eastAsia="Times New Roman" w:hAnsi="Verdana" w:cs="Times New Roman"/>
                <w:b/>
                <w:color w:val="0D0D0D" w:themeColor="text1" w:themeTint="F2"/>
                <w:lang w:eastAsia="it-IT"/>
              </w:rPr>
              <w:t>’emergenza in cui vivono</w:t>
            </w:r>
            <w:r w:rsidRPr="003F6F44">
              <w:rPr>
                <w:rFonts w:ascii="Verdana" w:eastAsia="Times New Roman" w:hAnsi="Verdana" w:cs="Times New Roman"/>
                <w:b/>
                <w:color w:val="0D0D0D" w:themeColor="text1" w:themeTint="F2"/>
                <w:lang w:eastAsia="it-IT"/>
              </w:rPr>
              <w:t xml:space="preserve"> </w:t>
            </w:r>
            <w:r>
              <w:rPr>
                <w:rFonts w:ascii="Verdana" w:eastAsia="Times New Roman" w:hAnsi="Verdana" w:cs="Times New Roman"/>
                <w:b/>
                <w:color w:val="0D0D0D" w:themeColor="text1" w:themeTint="F2"/>
                <w:lang w:eastAsia="it-IT"/>
              </w:rPr>
              <w:t>oltre 350.000</w:t>
            </w:r>
            <w:r w:rsidRPr="003F6F44">
              <w:rPr>
                <w:rFonts w:ascii="Verdana" w:eastAsia="Times New Roman" w:hAnsi="Verdana" w:cs="Times New Roman"/>
                <w:b/>
                <w:color w:val="0D0D0D" w:themeColor="text1" w:themeTint="F2"/>
                <w:lang w:eastAsia="it-IT"/>
              </w:rPr>
              <w:t xml:space="preserve"> disoccupa</w:t>
            </w:r>
            <w:r>
              <w:rPr>
                <w:rFonts w:ascii="Verdana" w:eastAsia="Times New Roman" w:hAnsi="Verdana" w:cs="Times New Roman"/>
                <w:b/>
                <w:color w:val="0D0D0D" w:themeColor="text1" w:themeTint="F2"/>
                <w:lang w:eastAsia="it-IT"/>
              </w:rPr>
              <w:t>t</w:t>
            </w:r>
            <w:r w:rsidRPr="003F6F44">
              <w:rPr>
                <w:rFonts w:ascii="Verdana" w:eastAsia="Times New Roman" w:hAnsi="Verdana" w:cs="Times New Roman"/>
                <w:b/>
                <w:color w:val="0D0D0D" w:themeColor="text1" w:themeTint="F2"/>
                <w:lang w:eastAsia="it-IT"/>
              </w:rPr>
              <w:t xml:space="preserve">i </w:t>
            </w:r>
            <w:r>
              <w:rPr>
                <w:rFonts w:ascii="Verdana" w:eastAsia="Times New Roman" w:hAnsi="Verdana" w:cs="Times New Roman"/>
                <w:b/>
                <w:color w:val="0D0D0D" w:themeColor="text1" w:themeTint="F2"/>
                <w:lang w:eastAsia="it-IT"/>
              </w:rPr>
              <w:t>n</w:t>
            </w:r>
            <w:bookmarkStart w:id="0" w:name="_GoBack"/>
            <w:bookmarkEnd w:id="0"/>
            <w:r w:rsidRPr="003F6F44">
              <w:rPr>
                <w:rFonts w:ascii="Verdana" w:eastAsia="Times New Roman" w:hAnsi="Verdana" w:cs="Times New Roman"/>
                <w:b/>
                <w:color w:val="0D0D0D" w:themeColor="text1" w:themeTint="F2"/>
                <w:lang w:eastAsia="it-IT"/>
              </w:rPr>
              <w:t>el Lazio.</w:t>
            </w:r>
          </w:p>
        </w:tc>
      </w:tr>
    </w:tbl>
    <w:p w:rsidR="008A5C6F" w:rsidRPr="00087E2A" w:rsidRDefault="008A5C6F" w:rsidP="00B832E9">
      <w:pPr>
        <w:jc w:val="both"/>
        <w:rPr>
          <w:color w:val="0D0D0D" w:themeColor="text1" w:themeTint="F2"/>
        </w:rPr>
      </w:pPr>
    </w:p>
    <w:sectPr w:rsidR="008A5C6F" w:rsidRPr="00087E2A" w:rsidSect="001F19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450B85"/>
    <w:rsid w:val="0006177F"/>
    <w:rsid w:val="00087E2A"/>
    <w:rsid w:val="000F077A"/>
    <w:rsid w:val="000F16DB"/>
    <w:rsid w:val="00137CB7"/>
    <w:rsid w:val="0016649C"/>
    <w:rsid w:val="00180F1A"/>
    <w:rsid w:val="001F19EA"/>
    <w:rsid w:val="00265040"/>
    <w:rsid w:val="002675E6"/>
    <w:rsid w:val="002764B8"/>
    <w:rsid w:val="002C1393"/>
    <w:rsid w:val="002C2942"/>
    <w:rsid w:val="002E21C1"/>
    <w:rsid w:val="003333F1"/>
    <w:rsid w:val="003C4B5B"/>
    <w:rsid w:val="003F2F56"/>
    <w:rsid w:val="003F6F44"/>
    <w:rsid w:val="00450B85"/>
    <w:rsid w:val="004552F6"/>
    <w:rsid w:val="00455AA8"/>
    <w:rsid w:val="004A0743"/>
    <w:rsid w:val="004A6D63"/>
    <w:rsid w:val="004C1B08"/>
    <w:rsid w:val="006406F3"/>
    <w:rsid w:val="006A088F"/>
    <w:rsid w:val="0071454E"/>
    <w:rsid w:val="007815FB"/>
    <w:rsid w:val="00797780"/>
    <w:rsid w:val="008104DB"/>
    <w:rsid w:val="00867F0E"/>
    <w:rsid w:val="008775E1"/>
    <w:rsid w:val="008A5C6F"/>
    <w:rsid w:val="008D5B68"/>
    <w:rsid w:val="0094522B"/>
    <w:rsid w:val="009A3BC6"/>
    <w:rsid w:val="009C7931"/>
    <w:rsid w:val="009F42D3"/>
    <w:rsid w:val="00A807A5"/>
    <w:rsid w:val="00AB133D"/>
    <w:rsid w:val="00AF79BF"/>
    <w:rsid w:val="00B17F31"/>
    <w:rsid w:val="00B50DA8"/>
    <w:rsid w:val="00B832E9"/>
    <w:rsid w:val="00BA0E23"/>
    <w:rsid w:val="00BB3ED9"/>
    <w:rsid w:val="00CA1585"/>
    <w:rsid w:val="00CF20AA"/>
    <w:rsid w:val="00D805F8"/>
    <w:rsid w:val="00DE54EE"/>
    <w:rsid w:val="00E030EB"/>
    <w:rsid w:val="00E10037"/>
    <w:rsid w:val="00E97FE0"/>
    <w:rsid w:val="00EE554C"/>
    <w:rsid w:val="00F47727"/>
    <w:rsid w:val="00FF74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ECDFB"/>
  <w15:docId w15:val="{8C4E5AAB-EA7A-4964-9E7B-B2B96C467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1F19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450B85"/>
  </w:style>
  <w:style w:type="paragraph" w:styleId="Testofumetto">
    <w:name w:val="Balloon Text"/>
    <w:basedOn w:val="Normale"/>
    <w:link w:val="TestofumettoCarattere"/>
    <w:uiPriority w:val="99"/>
    <w:semiHidden/>
    <w:unhideWhenUsed/>
    <w:rsid w:val="00087E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7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48890">
      <w:bodyDiv w:val="1"/>
      <w:marLeft w:val="0"/>
      <w:marRight w:val="0"/>
      <w:marTop w:val="0"/>
      <w:marBottom w:val="0"/>
      <w:divBdr>
        <w:top w:val="none" w:sz="0" w:space="0" w:color="auto"/>
        <w:left w:val="none" w:sz="0" w:space="0" w:color="auto"/>
        <w:bottom w:val="none" w:sz="0" w:space="0" w:color="auto"/>
        <w:right w:val="none" w:sz="0" w:space="0" w:color="auto"/>
      </w:divBdr>
    </w:div>
    <w:div w:id="809324637">
      <w:bodyDiv w:val="1"/>
      <w:marLeft w:val="0"/>
      <w:marRight w:val="0"/>
      <w:marTop w:val="0"/>
      <w:marBottom w:val="0"/>
      <w:divBdr>
        <w:top w:val="none" w:sz="0" w:space="0" w:color="auto"/>
        <w:left w:val="none" w:sz="0" w:space="0" w:color="auto"/>
        <w:bottom w:val="none" w:sz="0" w:space="0" w:color="auto"/>
        <w:right w:val="none" w:sz="0" w:space="0" w:color="auto"/>
      </w:divBdr>
    </w:div>
    <w:div w:id="815997818">
      <w:bodyDiv w:val="1"/>
      <w:marLeft w:val="0"/>
      <w:marRight w:val="0"/>
      <w:marTop w:val="0"/>
      <w:marBottom w:val="0"/>
      <w:divBdr>
        <w:top w:val="none" w:sz="0" w:space="0" w:color="auto"/>
        <w:left w:val="none" w:sz="0" w:space="0" w:color="auto"/>
        <w:bottom w:val="none" w:sz="0" w:space="0" w:color="auto"/>
        <w:right w:val="none" w:sz="0" w:space="0" w:color="auto"/>
      </w:divBdr>
    </w:div>
    <w:div w:id="194453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184FD-EC9C-403B-8C48-EA94448F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2517</Words>
  <Characters>14351</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imazzoli</dc:creator>
  <cp:lastModifiedBy>Ignazio Mazzoli</cp:lastModifiedBy>
  <cp:revision>4</cp:revision>
  <cp:lastPrinted>2017-02-28T16:41:00Z</cp:lastPrinted>
  <dcterms:created xsi:type="dcterms:W3CDTF">2017-02-28T16:30:00Z</dcterms:created>
  <dcterms:modified xsi:type="dcterms:W3CDTF">2017-02-28T17:00:00Z</dcterms:modified>
</cp:coreProperties>
</file>